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52" w:rsidRPr="00A91316" w:rsidRDefault="00F62652" w:rsidP="00F62652">
      <w:pPr>
        <w:pStyle w:val="Prrafodelista1"/>
        <w:tabs>
          <w:tab w:val="left" w:pos="897"/>
        </w:tabs>
        <w:spacing w:after="0" w:line="240" w:lineRule="auto"/>
        <w:ind w:left="0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MECANISMO DE </w:t>
      </w:r>
      <w:r w:rsidRPr="00A91316">
        <w:rPr>
          <w:rFonts w:ascii="Arial" w:hAnsi="Arial" w:cs="Arial"/>
          <w:b/>
          <w:color w:val="000000" w:themeColor="text1"/>
          <w:sz w:val="24"/>
          <w:szCs w:val="24"/>
        </w:rPr>
        <w:t xml:space="preserve">AJUSTE </w:t>
      </w:r>
      <w:r w:rsidRPr="000970A8">
        <w:rPr>
          <w:rFonts w:ascii="Arial" w:hAnsi="Arial" w:cs="Arial"/>
          <w:b/>
          <w:color w:val="000000" w:themeColor="text1"/>
          <w:sz w:val="24"/>
          <w:szCs w:val="24"/>
        </w:rPr>
        <w:t xml:space="preserve">DE </w:t>
      </w:r>
      <w:r>
        <w:rPr>
          <w:rFonts w:ascii="Arial" w:hAnsi="Arial" w:cs="Arial"/>
          <w:b/>
          <w:color w:val="000000" w:themeColor="text1"/>
          <w:sz w:val="24"/>
          <w:szCs w:val="24"/>
        </w:rPr>
        <w:t>PRECIOS.</w:t>
      </w:r>
      <w:r w:rsidRPr="000970A8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F62652" w:rsidRPr="002A1B37" w:rsidRDefault="00F62652" w:rsidP="0045565A">
      <w:pPr>
        <w:spacing w:after="0" w:line="240" w:lineRule="auto"/>
        <w:ind w:right="-518"/>
        <w:rPr>
          <w:rFonts w:ascii="Arial" w:hAnsi="Arial" w:cs="Arial"/>
          <w:b/>
          <w:color w:val="000000" w:themeColor="text1"/>
          <w:sz w:val="8"/>
          <w:szCs w:val="24"/>
        </w:rPr>
      </w:pPr>
    </w:p>
    <w:p w:rsidR="00F62652" w:rsidRPr="001968C5" w:rsidRDefault="00F62652" w:rsidP="00B62A31">
      <w:pPr>
        <w:spacing w:after="0" w:line="240" w:lineRule="auto"/>
        <w:ind w:right="283"/>
        <w:jc w:val="both"/>
        <w:rPr>
          <w:rFonts w:ascii="Arial Narrow" w:hAnsi="Arial Narrow" w:cs="Arial"/>
          <w:iCs/>
          <w:sz w:val="24"/>
          <w:szCs w:val="24"/>
        </w:rPr>
      </w:pPr>
      <w:r w:rsidRPr="001968C5">
        <w:rPr>
          <w:rFonts w:ascii="Arial Narrow" w:hAnsi="Arial Narrow" w:cs="Arial"/>
          <w:iCs/>
          <w:sz w:val="24"/>
          <w:szCs w:val="24"/>
        </w:rPr>
        <w:t>Con la finalidad de considerar las circunstancias de orden económico que pudiera tener un impacto en los precios o costos pactados, se establece el presente mecanismo.</w:t>
      </w:r>
    </w:p>
    <w:p w:rsidR="00F62652" w:rsidRPr="002A1B37" w:rsidRDefault="00F62652" w:rsidP="00B62A31">
      <w:pPr>
        <w:spacing w:after="0" w:line="240" w:lineRule="auto"/>
        <w:ind w:right="283"/>
        <w:jc w:val="both"/>
        <w:rPr>
          <w:rFonts w:ascii="Arial Narrow" w:hAnsi="Arial Narrow" w:cs="Arial"/>
          <w:iCs/>
          <w:sz w:val="10"/>
          <w:szCs w:val="24"/>
        </w:rPr>
      </w:pPr>
    </w:p>
    <w:p w:rsidR="00F62652" w:rsidRPr="001968C5" w:rsidRDefault="00F62652" w:rsidP="00B62A31">
      <w:pPr>
        <w:spacing w:after="0" w:line="240" w:lineRule="auto"/>
        <w:ind w:right="283"/>
        <w:jc w:val="both"/>
        <w:rPr>
          <w:rFonts w:ascii="Arial Narrow" w:hAnsi="Arial Narrow" w:cs="Arial"/>
          <w:iCs/>
          <w:sz w:val="24"/>
          <w:szCs w:val="24"/>
        </w:rPr>
      </w:pPr>
      <w:r w:rsidRPr="001968C5">
        <w:rPr>
          <w:rFonts w:ascii="Arial Narrow" w:hAnsi="Arial Narrow" w:cs="Arial"/>
          <w:iCs/>
          <w:sz w:val="24"/>
          <w:szCs w:val="24"/>
        </w:rPr>
        <w:t>Para efectos del presente mecanismo serán aplicables las definiciones que se establecen a continuación:</w:t>
      </w:r>
    </w:p>
    <w:p w:rsidR="00F62652" w:rsidRPr="002A1B37" w:rsidRDefault="00F62652" w:rsidP="00B62A31">
      <w:pPr>
        <w:spacing w:after="0" w:line="240" w:lineRule="auto"/>
        <w:ind w:right="283"/>
        <w:jc w:val="both"/>
        <w:rPr>
          <w:rFonts w:ascii="Arial Narrow" w:hAnsi="Arial Narrow" w:cs="Arial"/>
          <w:iCs/>
          <w:sz w:val="14"/>
          <w:szCs w:val="24"/>
        </w:rPr>
      </w:pPr>
    </w:p>
    <w:p w:rsidR="00F62652" w:rsidRPr="001968C5" w:rsidRDefault="00F62652" w:rsidP="00B62A31">
      <w:pPr>
        <w:spacing w:after="0" w:line="240" w:lineRule="auto"/>
        <w:ind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b/>
          <w:sz w:val="24"/>
          <w:szCs w:val="24"/>
        </w:rPr>
        <w:t xml:space="preserve">PETRÓLEOS MEXICANOS (PEMEX): </w:t>
      </w:r>
      <w:r w:rsidRPr="001968C5">
        <w:rPr>
          <w:rFonts w:ascii="Arial Narrow" w:hAnsi="Arial Narrow" w:cs="Arial"/>
          <w:sz w:val="24"/>
          <w:szCs w:val="24"/>
        </w:rPr>
        <w:t>Organismo convocante.</w:t>
      </w:r>
    </w:p>
    <w:p w:rsidR="00F62652" w:rsidRPr="001968C5" w:rsidRDefault="00F62652" w:rsidP="00B62A31">
      <w:pPr>
        <w:pStyle w:val="Prrafodelista1"/>
        <w:spacing w:after="0" w:line="240" w:lineRule="auto"/>
        <w:ind w:left="0" w:right="283"/>
        <w:jc w:val="both"/>
        <w:rPr>
          <w:rFonts w:ascii="Arial Narrow" w:hAnsi="Arial Narrow" w:cs="Arial"/>
          <w:snapToGrid w:val="0"/>
          <w:sz w:val="24"/>
          <w:szCs w:val="24"/>
          <w:lang w:eastAsia="es-ES"/>
        </w:rPr>
      </w:pPr>
      <w:r w:rsidRPr="001968C5">
        <w:rPr>
          <w:rFonts w:ascii="Arial Narrow" w:hAnsi="Arial Narrow" w:cs="Arial"/>
          <w:b/>
          <w:snapToGrid w:val="0"/>
          <w:sz w:val="24"/>
          <w:szCs w:val="24"/>
          <w:lang w:eastAsia="es-ES"/>
        </w:rPr>
        <w:t>ADP: A</w:t>
      </w:r>
      <w:r w:rsidRPr="001968C5">
        <w:rPr>
          <w:rFonts w:ascii="Arial Narrow" w:hAnsi="Arial Narrow" w:cs="Arial"/>
          <w:snapToGrid w:val="0"/>
          <w:sz w:val="24"/>
          <w:szCs w:val="24"/>
          <w:lang w:eastAsia="es-ES"/>
        </w:rPr>
        <w:t xml:space="preserve">dministrador del </w:t>
      </w:r>
      <w:r w:rsidRPr="001968C5">
        <w:rPr>
          <w:rFonts w:ascii="Arial Narrow" w:hAnsi="Arial Narrow" w:cs="Arial"/>
          <w:b/>
          <w:snapToGrid w:val="0"/>
          <w:sz w:val="24"/>
          <w:szCs w:val="24"/>
          <w:lang w:eastAsia="es-ES"/>
        </w:rPr>
        <w:t>P</w:t>
      </w:r>
      <w:r w:rsidRPr="001968C5">
        <w:rPr>
          <w:rFonts w:ascii="Arial Narrow" w:hAnsi="Arial Narrow" w:cs="Arial"/>
          <w:snapToGrid w:val="0"/>
          <w:sz w:val="24"/>
          <w:szCs w:val="24"/>
          <w:lang w:eastAsia="es-ES"/>
        </w:rPr>
        <w:t>royecto y personal asignado por este.</w:t>
      </w:r>
      <w:bookmarkStart w:id="0" w:name="_GoBack"/>
      <w:bookmarkEnd w:id="0"/>
    </w:p>
    <w:p w:rsidR="00F62652" w:rsidRPr="001968C5" w:rsidRDefault="00F62652" w:rsidP="00B62A31">
      <w:pPr>
        <w:pStyle w:val="Prrafodelista1"/>
        <w:spacing w:after="0" w:line="240" w:lineRule="auto"/>
        <w:ind w:left="0" w:right="283"/>
        <w:jc w:val="both"/>
        <w:rPr>
          <w:rFonts w:ascii="Arial Narrow" w:hAnsi="Arial Narrow" w:cs="Arial"/>
          <w:snapToGrid w:val="0"/>
          <w:sz w:val="24"/>
          <w:szCs w:val="24"/>
          <w:lang w:eastAsia="es-ES"/>
        </w:rPr>
      </w:pPr>
      <w:r w:rsidRPr="001968C5">
        <w:rPr>
          <w:rFonts w:ascii="Arial Narrow" w:hAnsi="Arial Narrow" w:cs="Arial"/>
          <w:b/>
          <w:snapToGrid w:val="0"/>
          <w:sz w:val="24"/>
          <w:szCs w:val="24"/>
          <w:lang w:eastAsia="es-ES"/>
        </w:rPr>
        <w:t>GIC</w:t>
      </w:r>
      <w:r w:rsidR="004E396B">
        <w:rPr>
          <w:rFonts w:ascii="Arial Narrow" w:hAnsi="Arial Narrow" w:cs="Arial"/>
          <w:b/>
          <w:snapToGrid w:val="0"/>
          <w:sz w:val="24"/>
          <w:szCs w:val="24"/>
          <w:lang w:eastAsia="es-ES"/>
        </w:rPr>
        <w:t>AM</w:t>
      </w:r>
      <w:r w:rsidRPr="001968C5">
        <w:rPr>
          <w:rFonts w:ascii="Arial Narrow" w:hAnsi="Arial Narrow" w:cs="Arial"/>
          <w:b/>
          <w:snapToGrid w:val="0"/>
          <w:sz w:val="24"/>
          <w:szCs w:val="24"/>
          <w:lang w:eastAsia="es-ES"/>
        </w:rPr>
        <w:t>:</w:t>
      </w:r>
      <w:r w:rsidRPr="001968C5">
        <w:rPr>
          <w:rFonts w:ascii="Arial Narrow" w:hAnsi="Arial Narrow" w:cs="Arial"/>
          <w:snapToGrid w:val="0"/>
          <w:sz w:val="24"/>
          <w:szCs w:val="24"/>
          <w:lang w:eastAsia="es-ES"/>
        </w:rPr>
        <w:t xml:space="preserve"> Gerencia de Ingeniería de Costos</w:t>
      </w:r>
      <w:r w:rsidR="004E396B">
        <w:rPr>
          <w:rFonts w:ascii="Arial Narrow" w:hAnsi="Arial Narrow" w:cs="Arial"/>
          <w:snapToGrid w:val="0"/>
          <w:sz w:val="24"/>
          <w:szCs w:val="24"/>
          <w:lang w:eastAsia="es-ES"/>
        </w:rPr>
        <w:t xml:space="preserve"> y Análisis de Mercado</w:t>
      </w:r>
      <w:r w:rsidRPr="001968C5">
        <w:rPr>
          <w:rFonts w:ascii="Arial Narrow" w:hAnsi="Arial Narrow" w:cs="Arial"/>
          <w:snapToGrid w:val="0"/>
          <w:sz w:val="24"/>
          <w:szCs w:val="24"/>
          <w:lang w:eastAsia="es-ES"/>
        </w:rPr>
        <w:t>, es la responsable de la determinación, revisión y autorización de los factores de ajuste de precios.</w:t>
      </w:r>
    </w:p>
    <w:p w:rsidR="00F62652" w:rsidRPr="005019DE" w:rsidRDefault="00991A3F" w:rsidP="00B62A31">
      <w:pPr>
        <w:pStyle w:val="Prrafodelista1"/>
        <w:tabs>
          <w:tab w:val="left" w:pos="897"/>
        </w:tabs>
        <w:spacing w:after="0" w:line="240" w:lineRule="auto"/>
        <w:ind w:left="0" w:right="283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BIENES/</w:t>
      </w:r>
      <w:r w:rsidR="00CC5943">
        <w:rPr>
          <w:rFonts w:ascii="Arial Narrow" w:hAnsi="Arial Narrow" w:cs="Arial"/>
          <w:b/>
          <w:sz w:val="24"/>
          <w:szCs w:val="24"/>
        </w:rPr>
        <w:t>SERVICIOS</w:t>
      </w:r>
      <w:r w:rsidR="00F62652" w:rsidRPr="005019DE">
        <w:rPr>
          <w:rFonts w:ascii="Arial Narrow" w:hAnsi="Arial Narrow" w:cs="Arial"/>
          <w:b/>
          <w:sz w:val="24"/>
          <w:szCs w:val="24"/>
        </w:rPr>
        <w:t>:</w:t>
      </w:r>
      <w:r w:rsidR="00F62652" w:rsidRPr="005019DE">
        <w:rPr>
          <w:rFonts w:ascii="Arial Narrow" w:hAnsi="Arial Narrow" w:cs="Arial"/>
          <w:sz w:val="24"/>
          <w:szCs w:val="24"/>
        </w:rPr>
        <w:t xml:space="preserve"> Son los referentes a</w:t>
      </w:r>
      <w:r w:rsidR="00BA5750" w:rsidRPr="005019DE">
        <w:rPr>
          <w:rFonts w:ascii="Arial Narrow" w:hAnsi="Arial Narrow" w:cs="Arial"/>
          <w:sz w:val="24"/>
          <w:szCs w:val="24"/>
        </w:rPr>
        <w:t xml:space="preserve"> </w:t>
      </w:r>
      <w:r w:rsidR="00CC5943">
        <w:rPr>
          <w:rFonts w:ascii="Arial Narrow" w:hAnsi="Arial Narrow" w:cs="Arial"/>
          <w:sz w:val="24"/>
          <w:szCs w:val="24"/>
        </w:rPr>
        <w:t>los</w:t>
      </w:r>
      <w:r w:rsidR="00F62652" w:rsidRPr="005019DE">
        <w:rPr>
          <w:rFonts w:ascii="Arial Narrow" w:hAnsi="Arial Narrow" w:cs="Arial"/>
          <w:sz w:val="24"/>
          <w:szCs w:val="24"/>
        </w:rPr>
        <w:t xml:space="preserve"> </w:t>
      </w:r>
      <w:r w:rsidR="00F62652" w:rsidRPr="005019DE">
        <w:rPr>
          <w:rFonts w:ascii="Arial Narrow" w:hAnsi="Arial Narrow" w:cs="Arial"/>
          <w:b/>
          <w:sz w:val="28"/>
          <w:szCs w:val="24"/>
        </w:rPr>
        <w:t>“</w:t>
      </w:r>
      <w:r w:rsidR="00700921" w:rsidRPr="00700921">
        <w:rPr>
          <w:rFonts w:ascii="Arial Narrow" w:hAnsi="Arial Narrow" w:cs="Arial"/>
          <w:b/>
          <w:sz w:val="24"/>
          <w:szCs w:val="24"/>
        </w:rPr>
        <w:t xml:space="preserve">Adquisición de Equipo de Laboratorio, mantenimiento, materiales y reactivos para los Activos de Producción </w:t>
      </w:r>
      <w:proofErr w:type="spellStart"/>
      <w:r w:rsidR="00700921" w:rsidRPr="00700921">
        <w:rPr>
          <w:rFonts w:ascii="Arial Narrow" w:hAnsi="Arial Narrow" w:cs="Arial"/>
          <w:b/>
          <w:sz w:val="24"/>
          <w:szCs w:val="24"/>
        </w:rPr>
        <w:t>Abkatún</w:t>
      </w:r>
      <w:proofErr w:type="spellEnd"/>
      <w:r w:rsidR="00700921" w:rsidRPr="00700921">
        <w:rPr>
          <w:rFonts w:ascii="Arial Narrow" w:hAnsi="Arial Narrow" w:cs="Arial"/>
          <w:b/>
          <w:sz w:val="24"/>
          <w:szCs w:val="24"/>
        </w:rPr>
        <w:t>-Pol-</w:t>
      </w:r>
      <w:proofErr w:type="spellStart"/>
      <w:r w:rsidR="00700921" w:rsidRPr="00700921">
        <w:rPr>
          <w:rFonts w:ascii="Arial Narrow" w:hAnsi="Arial Narrow" w:cs="Arial"/>
          <w:b/>
          <w:sz w:val="24"/>
          <w:szCs w:val="24"/>
        </w:rPr>
        <w:t>Chuc</w:t>
      </w:r>
      <w:proofErr w:type="spellEnd"/>
      <w:r w:rsidR="00700921" w:rsidRPr="00700921">
        <w:rPr>
          <w:rFonts w:ascii="Arial Narrow" w:hAnsi="Arial Narrow" w:cs="Arial"/>
          <w:b/>
          <w:sz w:val="24"/>
          <w:szCs w:val="24"/>
        </w:rPr>
        <w:t xml:space="preserve"> y Litoral de Tabasco, de la Subdirección de Producción Región Marina Suroeste</w:t>
      </w:r>
      <w:r w:rsidR="00F62652" w:rsidRPr="005019DE">
        <w:rPr>
          <w:rFonts w:ascii="Arial Narrow" w:hAnsi="Arial Narrow" w:cs="Arial"/>
          <w:b/>
          <w:sz w:val="24"/>
          <w:szCs w:val="24"/>
        </w:rPr>
        <w:t>”</w:t>
      </w:r>
      <w:r w:rsidR="00F62652" w:rsidRPr="005019DE">
        <w:rPr>
          <w:rFonts w:ascii="Arial Narrow" w:hAnsi="Arial Narrow" w:cs="Arial"/>
          <w:sz w:val="24"/>
          <w:szCs w:val="24"/>
        </w:rPr>
        <w:t>, según el “Anexo C”.</w:t>
      </w:r>
    </w:p>
    <w:p w:rsidR="00F62652" w:rsidRPr="001968C5" w:rsidRDefault="00AE0D0E" w:rsidP="00B62A31">
      <w:pPr>
        <w:spacing w:after="0" w:line="240" w:lineRule="auto"/>
        <w:ind w:right="283"/>
        <w:jc w:val="both"/>
        <w:rPr>
          <w:rFonts w:ascii="Arial Narrow" w:hAnsi="Arial Narrow" w:cs="Arial"/>
          <w:sz w:val="24"/>
          <w:szCs w:val="24"/>
        </w:rPr>
      </w:pPr>
      <w:r w:rsidRPr="005019DE">
        <w:rPr>
          <w:rFonts w:ascii="Arial Narrow" w:hAnsi="Arial Narrow" w:cs="Arial"/>
          <w:b/>
          <w:sz w:val="24"/>
          <w:szCs w:val="24"/>
        </w:rPr>
        <w:t>PROVEEDOR</w:t>
      </w:r>
      <w:r w:rsidR="00F62652" w:rsidRPr="005019DE">
        <w:rPr>
          <w:rFonts w:ascii="Arial Narrow" w:hAnsi="Arial Narrow" w:cs="Arial"/>
          <w:b/>
          <w:sz w:val="24"/>
          <w:szCs w:val="24"/>
        </w:rPr>
        <w:t>(S):</w:t>
      </w:r>
      <w:r w:rsidR="00F62652" w:rsidRPr="005019DE">
        <w:rPr>
          <w:rFonts w:ascii="Arial Narrow" w:hAnsi="Arial Narrow" w:cs="Arial"/>
          <w:sz w:val="24"/>
          <w:szCs w:val="24"/>
        </w:rPr>
        <w:t xml:space="preserve"> Persona física o moral que celebre el contrato con </w:t>
      </w:r>
      <w:r w:rsidR="00F62652" w:rsidRPr="005019DE">
        <w:rPr>
          <w:rFonts w:ascii="Arial Narrow" w:hAnsi="Arial Narrow" w:cs="Arial"/>
          <w:b/>
          <w:sz w:val="24"/>
          <w:szCs w:val="24"/>
        </w:rPr>
        <w:t>PEMEX</w:t>
      </w:r>
      <w:r w:rsidR="00F62652" w:rsidRPr="005019DE">
        <w:rPr>
          <w:rFonts w:ascii="Arial Narrow" w:hAnsi="Arial Narrow" w:cs="Arial"/>
          <w:sz w:val="24"/>
          <w:szCs w:val="24"/>
        </w:rPr>
        <w:t xml:space="preserve"> y responsable </w:t>
      </w:r>
      <w:r w:rsidR="00756412">
        <w:rPr>
          <w:rFonts w:ascii="Arial Narrow" w:hAnsi="Arial Narrow" w:cs="Arial"/>
          <w:sz w:val="24"/>
          <w:szCs w:val="24"/>
        </w:rPr>
        <w:t xml:space="preserve">de ejecutar el </w:t>
      </w:r>
      <w:r w:rsidR="00991A3F">
        <w:rPr>
          <w:rFonts w:ascii="Arial Narrow" w:hAnsi="Arial Narrow" w:cs="Arial"/>
          <w:sz w:val="24"/>
          <w:szCs w:val="24"/>
        </w:rPr>
        <w:t>contrato</w:t>
      </w:r>
      <w:r w:rsidR="00F917A1" w:rsidRPr="005019DE">
        <w:rPr>
          <w:rFonts w:ascii="Arial Narrow" w:hAnsi="Arial Narrow" w:cs="Arial"/>
          <w:sz w:val="24"/>
          <w:szCs w:val="24"/>
        </w:rPr>
        <w:t xml:space="preserve"> </w:t>
      </w:r>
      <w:r w:rsidR="00F62652" w:rsidRPr="005019DE">
        <w:rPr>
          <w:rFonts w:ascii="Arial Narrow" w:hAnsi="Arial Narrow" w:cs="Arial"/>
          <w:sz w:val="24"/>
          <w:szCs w:val="24"/>
        </w:rPr>
        <w:t>en tiempo y forma</w:t>
      </w:r>
      <w:r w:rsidR="00F62652" w:rsidRPr="001968C5">
        <w:rPr>
          <w:rFonts w:ascii="Arial Narrow" w:hAnsi="Arial Narrow" w:cs="Arial"/>
          <w:sz w:val="24"/>
          <w:szCs w:val="24"/>
        </w:rPr>
        <w:t xml:space="preserve">. </w:t>
      </w:r>
    </w:p>
    <w:p w:rsidR="00F62652" w:rsidRDefault="00F62652" w:rsidP="00B62A31">
      <w:pPr>
        <w:spacing w:after="0" w:line="240" w:lineRule="auto"/>
        <w:ind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b/>
          <w:sz w:val="24"/>
          <w:szCs w:val="24"/>
        </w:rPr>
        <w:t xml:space="preserve">INEGI: </w:t>
      </w:r>
      <w:r w:rsidRPr="001968C5">
        <w:rPr>
          <w:rFonts w:ascii="Arial Narrow" w:hAnsi="Arial Narrow" w:cs="Arial"/>
          <w:sz w:val="24"/>
          <w:szCs w:val="24"/>
        </w:rPr>
        <w:t>Instituto Nacional de Estadística y Geografía.</w:t>
      </w:r>
    </w:p>
    <w:p w:rsidR="00F62652" w:rsidRDefault="00F62652" w:rsidP="00B62A31">
      <w:pPr>
        <w:spacing w:after="0" w:line="240" w:lineRule="auto"/>
        <w:ind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b/>
          <w:sz w:val="24"/>
          <w:szCs w:val="24"/>
        </w:rPr>
        <w:t>SCIAN (SISTEMA DE CLASIFICACIÓN INDUSTRIAL DE AMERICA DEL NORTE)</w:t>
      </w:r>
      <w:r w:rsidRPr="001968C5">
        <w:rPr>
          <w:rFonts w:ascii="Arial Narrow" w:hAnsi="Arial Narrow" w:cs="Arial"/>
          <w:sz w:val="24"/>
          <w:szCs w:val="24"/>
        </w:rPr>
        <w:t>: Sistema de clasificación económica común para Canadá, Estados Unidos y México, cuya clasificación es tomada como base por el INEGI para la emisión de los índices Precio Productor.</w:t>
      </w:r>
    </w:p>
    <w:p w:rsidR="00F62652" w:rsidRDefault="00F62652" w:rsidP="00B62A31">
      <w:pPr>
        <w:spacing w:after="0" w:line="240" w:lineRule="auto"/>
        <w:ind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b/>
          <w:sz w:val="24"/>
          <w:szCs w:val="24"/>
        </w:rPr>
        <w:t xml:space="preserve">FECHA BASE: </w:t>
      </w:r>
      <w:r w:rsidRPr="001968C5">
        <w:rPr>
          <w:rFonts w:ascii="Arial Narrow" w:hAnsi="Arial Narrow" w:cs="Arial"/>
          <w:sz w:val="24"/>
          <w:szCs w:val="24"/>
        </w:rPr>
        <w:t>Fecha de presentación y apertura de proposiciones en concurso abierto o invitación restringida y fecha de recepción de la cotización para adjudicación directa.</w:t>
      </w:r>
    </w:p>
    <w:p w:rsidR="00655CA8" w:rsidRPr="001968C5" w:rsidRDefault="00655CA8" w:rsidP="00B62A31">
      <w:pPr>
        <w:spacing w:after="0" w:line="240" w:lineRule="auto"/>
        <w:ind w:right="283"/>
        <w:jc w:val="both"/>
        <w:rPr>
          <w:rFonts w:ascii="Arial Narrow" w:hAnsi="Arial Narrow" w:cs="Arial"/>
          <w:sz w:val="24"/>
          <w:szCs w:val="24"/>
        </w:rPr>
      </w:pPr>
    </w:p>
    <w:p w:rsidR="00537D35" w:rsidRPr="001968C5" w:rsidRDefault="00537D35" w:rsidP="00B62A31">
      <w:pPr>
        <w:pStyle w:val="Prrafodelista1"/>
        <w:numPr>
          <w:ilvl w:val="0"/>
          <w:numId w:val="17"/>
        </w:numPr>
        <w:spacing w:after="240" w:line="240" w:lineRule="auto"/>
        <w:ind w:right="283"/>
        <w:jc w:val="both"/>
        <w:rPr>
          <w:rFonts w:ascii="Arial Narrow" w:hAnsi="Arial Narrow" w:cs="Arial"/>
          <w:b/>
          <w:snapToGrid w:val="0"/>
          <w:sz w:val="24"/>
          <w:szCs w:val="24"/>
          <w:lang w:eastAsia="es-ES"/>
        </w:rPr>
      </w:pPr>
      <w:r w:rsidRPr="001968C5">
        <w:rPr>
          <w:rFonts w:ascii="Arial Narrow" w:hAnsi="Arial Narrow" w:cs="Arial"/>
          <w:b/>
          <w:snapToGrid w:val="0"/>
          <w:sz w:val="24"/>
          <w:szCs w:val="24"/>
          <w:lang w:eastAsia="es-ES"/>
        </w:rPr>
        <w:t>CONSIDERACIONES GENERALES</w:t>
      </w:r>
    </w:p>
    <w:p w:rsidR="005D5D71" w:rsidRPr="00F931A4" w:rsidRDefault="00537D35" w:rsidP="005D5D7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 xml:space="preserve">El </w:t>
      </w:r>
      <w:r w:rsidR="00AE0D0E">
        <w:rPr>
          <w:rFonts w:ascii="Arial Narrow" w:hAnsi="Arial Narrow" w:cs="Arial"/>
          <w:b/>
          <w:sz w:val="24"/>
          <w:szCs w:val="24"/>
        </w:rPr>
        <w:t>PROVEEDOR</w:t>
      </w:r>
      <w:r w:rsidRPr="001968C5">
        <w:rPr>
          <w:rFonts w:ascii="Arial Narrow" w:hAnsi="Arial Narrow" w:cs="Arial"/>
          <w:sz w:val="24"/>
          <w:szCs w:val="24"/>
        </w:rPr>
        <w:t xml:space="preserve"> solicitará mediante oficio</w:t>
      </w:r>
      <w:r w:rsidR="00F5189E">
        <w:rPr>
          <w:rFonts w:ascii="Arial Narrow" w:hAnsi="Arial Narrow" w:cs="Arial"/>
          <w:sz w:val="24"/>
          <w:szCs w:val="24"/>
        </w:rPr>
        <w:t xml:space="preserve"> </w:t>
      </w:r>
      <w:r w:rsidR="00F5189E" w:rsidRPr="001968C5">
        <w:rPr>
          <w:rFonts w:ascii="Arial Narrow" w:hAnsi="Arial Narrow" w:cs="Arial"/>
          <w:sz w:val="24"/>
          <w:szCs w:val="24"/>
        </w:rPr>
        <w:t>el</w:t>
      </w:r>
      <w:r w:rsidR="00F5189E">
        <w:rPr>
          <w:rFonts w:ascii="Arial Narrow" w:hAnsi="Arial Narrow" w:cs="Arial"/>
          <w:sz w:val="24"/>
          <w:szCs w:val="24"/>
        </w:rPr>
        <w:t xml:space="preserve"> factor de</w:t>
      </w:r>
      <w:r w:rsidR="00F5189E" w:rsidRPr="001968C5">
        <w:rPr>
          <w:rFonts w:ascii="Arial Narrow" w:hAnsi="Arial Narrow" w:cs="Arial"/>
          <w:sz w:val="24"/>
          <w:szCs w:val="24"/>
        </w:rPr>
        <w:t xml:space="preserve"> ajuste</w:t>
      </w:r>
      <w:r w:rsidRPr="001968C5">
        <w:rPr>
          <w:rFonts w:ascii="Arial Narrow" w:hAnsi="Arial Narrow" w:cs="Arial"/>
          <w:sz w:val="24"/>
          <w:szCs w:val="24"/>
        </w:rPr>
        <w:t xml:space="preserve"> de precio</w:t>
      </w:r>
      <w:r w:rsidR="00F5189E">
        <w:rPr>
          <w:rFonts w:ascii="Arial Narrow" w:hAnsi="Arial Narrow" w:cs="Arial"/>
          <w:sz w:val="24"/>
          <w:szCs w:val="24"/>
        </w:rPr>
        <w:t>s</w:t>
      </w:r>
      <w:r w:rsidRPr="001968C5">
        <w:rPr>
          <w:rFonts w:ascii="Arial Narrow" w:hAnsi="Arial Narrow" w:cs="Arial"/>
          <w:sz w:val="24"/>
          <w:szCs w:val="24"/>
        </w:rPr>
        <w:t xml:space="preserve"> a la </w:t>
      </w:r>
      <w:r w:rsidRPr="001968C5">
        <w:rPr>
          <w:rFonts w:ascii="Arial Narrow" w:hAnsi="Arial Narrow" w:cs="Arial"/>
          <w:b/>
          <w:sz w:val="24"/>
          <w:szCs w:val="24"/>
        </w:rPr>
        <w:t>GIC</w:t>
      </w:r>
      <w:r w:rsidR="00B5152F">
        <w:rPr>
          <w:rFonts w:ascii="Arial Narrow" w:hAnsi="Arial Narrow" w:cs="Arial"/>
          <w:b/>
          <w:sz w:val="24"/>
          <w:szCs w:val="24"/>
        </w:rPr>
        <w:t>AM</w:t>
      </w:r>
      <w:r w:rsidR="008652A3">
        <w:rPr>
          <w:rFonts w:ascii="Arial Narrow" w:hAnsi="Arial Narrow" w:cs="Arial"/>
          <w:b/>
          <w:sz w:val="24"/>
          <w:szCs w:val="24"/>
        </w:rPr>
        <w:t xml:space="preserve"> </w:t>
      </w:r>
      <w:r w:rsidR="008652A3" w:rsidRPr="003E611C">
        <w:rPr>
          <w:rFonts w:ascii="Arial Narrow" w:hAnsi="Arial Narrow" w:cs="Arial"/>
          <w:sz w:val="24"/>
          <w:szCs w:val="24"/>
        </w:rPr>
        <w:t xml:space="preserve">o </w:t>
      </w:r>
      <w:r w:rsidR="008652A3">
        <w:rPr>
          <w:rFonts w:ascii="Arial Narrow" w:hAnsi="Arial Narrow" w:cs="Arial"/>
          <w:sz w:val="24"/>
          <w:szCs w:val="24"/>
        </w:rPr>
        <w:t xml:space="preserve">en </w:t>
      </w:r>
      <w:r w:rsidR="008652A3" w:rsidRPr="003E611C">
        <w:rPr>
          <w:rFonts w:ascii="Arial Narrow" w:hAnsi="Arial Narrow" w:cs="Arial"/>
          <w:sz w:val="24"/>
          <w:szCs w:val="24"/>
        </w:rPr>
        <w:t>alguna de sus sedes</w:t>
      </w:r>
      <w:r w:rsidRPr="001968C5">
        <w:rPr>
          <w:rFonts w:ascii="Arial Narrow" w:hAnsi="Arial Narrow" w:cs="Arial"/>
          <w:b/>
          <w:sz w:val="24"/>
          <w:szCs w:val="24"/>
        </w:rPr>
        <w:t xml:space="preserve"> </w:t>
      </w:r>
      <w:r w:rsidRPr="001968C5">
        <w:rPr>
          <w:rFonts w:ascii="Arial Narrow" w:hAnsi="Arial Narrow" w:cs="Arial"/>
          <w:sz w:val="24"/>
          <w:szCs w:val="24"/>
        </w:rPr>
        <w:t>ya sea al alza o la baja</w:t>
      </w:r>
      <w:r w:rsidRPr="001968C5">
        <w:rPr>
          <w:rFonts w:ascii="Arial Narrow" w:hAnsi="Arial Narrow" w:cs="Arial"/>
          <w:b/>
          <w:sz w:val="24"/>
          <w:szCs w:val="24"/>
        </w:rPr>
        <w:t>.</w:t>
      </w:r>
      <w:r w:rsidR="000C6AF8">
        <w:rPr>
          <w:rFonts w:ascii="Arial Narrow" w:hAnsi="Arial Narrow" w:cs="Arial"/>
          <w:b/>
          <w:sz w:val="24"/>
          <w:szCs w:val="24"/>
        </w:rPr>
        <w:t xml:space="preserve"> </w:t>
      </w:r>
      <w:r w:rsidR="000C6AF8">
        <w:rPr>
          <w:rFonts w:ascii="Arial Narrow" w:hAnsi="Arial Narrow" w:cs="Arial"/>
          <w:sz w:val="24"/>
          <w:szCs w:val="24"/>
        </w:rPr>
        <w:t>L</w:t>
      </w:r>
      <w:r w:rsidR="000C6AF8" w:rsidRPr="003E5D4F">
        <w:rPr>
          <w:rFonts w:ascii="Arial Narrow" w:hAnsi="Arial Narrow" w:cs="Arial"/>
          <w:sz w:val="24"/>
          <w:szCs w:val="24"/>
        </w:rPr>
        <w:t>a solicitud deberá ser acompañada de la documentación siguiente:</w:t>
      </w:r>
      <w:r w:rsidR="005D5D71" w:rsidRPr="005D5D71">
        <w:rPr>
          <w:rFonts w:ascii="Arial Narrow" w:hAnsi="Arial Narrow" w:cs="Arial"/>
          <w:sz w:val="24"/>
          <w:szCs w:val="24"/>
        </w:rPr>
        <w:t xml:space="preserve"> </w:t>
      </w:r>
    </w:p>
    <w:p w:rsidR="005D5D71" w:rsidRPr="00F931A4" w:rsidRDefault="005D5D71" w:rsidP="005D5D71">
      <w:pPr>
        <w:pStyle w:val="Prrafodelista"/>
        <w:numPr>
          <w:ilvl w:val="0"/>
          <w:numId w:val="19"/>
        </w:numPr>
        <w:ind w:left="1276" w:right="-518" w:hanging="283"/>
        <w:jc w:val="both"/>
        <w:rPr>
          <w:rFonts w:ascii="Arial Narrow" w:hAnsi="Arial Narrow" w:cs="Arial"/>
          <w:sz w:val="24"/>
          <w:szCs w:val="24"/>
        </w:rPr>
      </w:pPr>
      <w:r w:rsidRPr="00F931A4">
        <w:rPr>
          <w:rFonts w:ascii="Arial Narrow" w:hAnsi="Arial Narrow" w:cs="Arial"/>
          <w:sz w:val="24"/>
          <w:szCs w:val="24"/>
        </w:rPr>
        <w:t>Estudio del factor de ajuste de precios.</w:t>
      </w:r>
    </w:p>
    <w:p w:rsidR="005D5D71" w:rsidRPr="00F931A4" w:rsidRDefault="005D5D71" w:rsidP="005D5D71">
      <w:pPr>
        <w:pStyle w:val="Prrafodelista"/>
        <w:numPr>
          <w:ilvl w:val="0"/>
          <w:numId w:val="19"/>
        </w:numPr>
        <w:ind w:left="1276" w:right="-518" w:hanging="283"/>
        <w:jc w:val="both"/>
        <w:rPr>
          <w:rFonts w:ascii="Arial Narrow" w:hAnsi="Arial Narrow" w:cs="Arial"/>
          <w:sz w:val="24"/>
          <w:szCs w:val="24"/>
        </w:rPr>
      </w:pPr>
      <w:r w:rsidRPr="00F931A4">
        <w:rPr>
          <w:rFonts w:ascii="Arial Narrow" w:hAnsi="Arial Narrow" w:cs="Arial"/>
          <w:sz w:val="24"/>
          <w:szCs w:val="24"/>
        </w:rPr>
        <w:t>Copia del acta de presentación y apertura de proposiciones.</w:t>
      </w:r>
    </w:p>
    <w:p w:rsidR="005D5D71" w:rsidRPr="00F931A4" w:rsidRDefault="005D5D71" w:rsidP="005D5D71">
      <w:pPr>
        <w:pStyle w:val="Prrafodelista"/>
        <w:numPr>
          <w:ilvl w:val="0"/>
          <w:numId w:val="19"/>
        </w:numPr>
        <w:ind w:left="1276" w:right="-518" w:hanging="283"/>
        <w:jc w:val="both"/>
        <w:rPr>
          <w:rFonts w:ascii="Arial Narrow" w:hAnsi="Arial Narrow" w:cs="Arial"/>
          <w:sz w:val="24"/>
          <w:szCs w:val="24"/>
        </w:rPr>
      </w:pPr>
      <w:r w:rsidRPr="00F931A4">
        <w:rPr>
          <w:rFonts w:ascii="Arial Narrow" w:hAnsi="Arial Narrow" w:cs="Arial"/>
          <w:sz w:val="24"/>
          <w:szCs w:val="24"/>
        </w:rPr>
        <w:t xml:space="preserve">Copia del oficio de inicio del </w:t>
      </w:r>
      <w:r w:rsidR="00991A3F">
        <w:rPr>
          <w:rFonts w:ascii="Arial Narrow" w:hAnsi="Arial Narrow" w:cs="Arial"/>
          <w:sz w:val="24"/>
          <w:szCs w:val="24"/>
        </w:rPr>
        <w:t>contrato</w:t>
      </w:r>
      <w:r w:rsidRPr="00F931A4">
        <w:rPr>
          <w:rFonts w:ascii="Arial Narrow" w:hAnsi="Arial Narrow" w:cs="Arial"/>
          <w:sz w:val="24"/>
          <w:szCs w:val="24"/>
        </w:rPr>
        <w:t xml:space="preserve"> y/o minuta de inicio.</w:t>
      </w:r>
    </w:p>
    <w:p w:rsidR="005D5D71" w:rsidRPr="00F931A4" w:rsidRDefault="005D5D71" w:rsidP="005D5D71">
      <w:pPr>
        <w:pStyle w:val="Prrafodelista"/>
        <w:numPr>
          <w:ilvl w:val="0"/>
          <w:numId w:val="19"/>
        </w:numPr>
        <w:ind w:left="1276" w:right="-518" w:hanging="283"/>
        <w:jc w:val="both"/>
        <w:rPr>
          <w:rFonts w:ascii="Arial Narrow" w:hAnsi="Arial Narrow" w:cs="Arial"/>
          <w:sz w:val="24"/>
          <w:szCs w:val="24"/>
        </w:rPr>
      </w:pPr>
      <w:r w:rsidRPr="00F931A4">
        <w:rPr>
          <w:rFonts w:ascii="Arial Narrow" w:hAnsi="Arial Narrow" w:cs="Arial"/>
          <w:sz w:val="24"/>
          <w:szCs w:val="24"/>
        </w:rPr>
        <w:t>Copia del contrato formalizado.</w:t>
      </w:r>
    </w:p>
    <w:p w:rsidR="005D5D71" w:rsidRPr="00F931A4" w:rsidRDefault="005D5D71" w:rsidP="005D5D71">
      <w:pPr>
        <w:pStyle w:val="Prrafodelista"/>
        <w:numPr>
          <w:ilvl w:val="0"/>
          <w:numId w:val="19"/>
        </w:numPr>
        <w:ind w:left="1276" w:right="-518" w:hanging="283"/>
        <w:jc w:val="both"/>
        <w:rPr>
          <w:rFonts w:ascii="Arial Narrow" w:hAnsi="Arial Narrow" w:cs="Arial"/>
          <w:sz w:val="24"/>
          <w:szCs w:val="24"/>
        </w:rPr>
      </w:pPr>
      <w:r w:rsidRPr="00F931A4">
        <w:rPr>
          <w:rFonts w:ascii="Arial Narrow" w:hAnsi="Arial Narrow" w:cs="Arial"/>
          <w:sz w:val="24"/>
          <w:szCs w:val="24"/>
        </w:rPr>
        <w:t>Copia del Anexo AP “Ajuste de Precios/Costos”.</w:t>
      </w:r>
    </w:p>
    <w:p w:rsidR="005D5D71" w:rsidRPr="00F931A4" w:rsidRDefault="005D5D71" w:rsidP="005D5D71">
      <w:pPr>
        <w:pStyle w:val="Prrafodelista"/>
        <w:ind w:right="-518"/>
        <w:jc w:val="both"/>
        <w:rPr>
          <w:rFonts w:ascii="Arial Narrow" w:hAnsi="Arial Narrow" w:cs="Arial"/>
          <w:sz w:val="24"/>
          <w:szCs w:val="24"/>
        </w:rPr>
      </w:pPr>
    </w:p>
    <w:p w:rsidR="005D5D71" w:rsidRPr="00F931A4" w:rsidRDefault="005D5D71" w:rsidP="005D5D71">
      <w:pPr>
        <w:pStyle w:val="Prrafodelista"/>
        <w:ind w:right="-518"/>
        <w:jc w:val="both"/>
        <w:rPr>
          <w:rFonts w:ascii="Arial Narrow" w:hAnsi="Arial Narrow" w:cs="Arial"/>
          <w:sz w:val="24"/>
          <w:szCs w:val="24"/>
        </w:rPr>
      </w:pPr>
      <w:r w:rsidRPr="00F931A4">
        <w:rPr>
          <w:rFonts w:ascii="Arial Narrow" w:hAnsi="Arial Narrow" w:cs="Arial"/>
          <w:sz w:val="24"/>
          <w:szCs w:val="24"/>
        </w:rPr>
        <w:t>Lo indicado en los numerales 2, 3, 4 y 5 solo se incluirán en la primera solicitud.</w:t>
      </w:r>
    </w:p>
    <w:p w:rsidR="00537D35" w:rsidRPr="001968C5" w:rsidRDefault="00537D35" w:rsidP="005D5D71">
      <w:pPr>
        <w:pStyle w:val="Prrafodelista"/>
        <w:spacing w:after="240"/>
        <w:ind w:right="283"/>
        <w:jc w:val="both"/>
        <w:rPr>
          <w:rFonts w:ascii="Arial Narrow" w:hAnsi="Arial Narrow" w:cs="Arial"/>
          <w:b/>
          <w:sz w:val="24"/>
          <w:szCs w:val="24"/>
        </w:rPr>
      </w:pPr>
    </w:p>
    <w:p w:rsidR="004877CC" w:rsidRPr="005019DE" w:rsidRDefault="007B412F" w:rsidP="004877CC">
      <w:pPr>
        <w:pStyle w:val="Prrafodelista"/>
        <w:numPr>
          <w:ilvl w:val="0"/>
          <w:numId w:val="16"/>
        </w:numPr>
        <w:rPr>
          <w:rFonts w:ascii="Arial Narrow" w:hAnsi="Arial Narrow" w:cs="Arial"/>
          <w:sz w:val="24"/>
          <w:szCs w:val="24"/>
        </w:rPr>
      </w:pPr>
      <w:r w:rsidRPr="005019DE">
        <w:rPr>
          <w:rFonts w:ascii="Arial Narrow" w:hAnsi="Arial Narrow" w:cs="Arial"/>
          <w:sz w:val="24"/>
          <w:szCs w:val="24"/>
        </w:rPr>
        <w:t xml:space="preserve">La </w:t>
      </w:r>
      <w:r w:rsidR="00B5152F" w:rsidRPr="005019DE">
        <w:rPr>
          <w:rFonts w:ascii="Arial Narrow" w:hAnsi="Arial Narrow" w:cs="Arial"/>
          <w:b/>
          <w:bCs/>
          <w:sz w:val="24"/>
          <w:szCs w:val="24"/>
        </w:rPr>
        <w:t>GICAM</w:t>
      </w:r>
      <w:r w:rsidRPr="005019DE">
        <w:rPr>
          <w:rFonts w:ascii="Arial Narrow" w:hAnsi="Arial Narrow" w:cs="Arial"/>
          <w:sz w:val="24"/>
          <w:szCs w:val="24"/>
        </w:rPr>
        <w:t xml:space="preserve"> determinará el factor de ajuste de precios de los </w:t>
      </w:r>
      <w:r w:rsidR="00991A3F">
        <w:rPr>
          <w:rFonts w:ascii="Arial Narrow" w:hAnsi="Arial Narrow" w:cs="Arial"/>
          <w:sz w:val="24"/>
          <w:szCs w:val="24"/>
        </w:rPr>
        <w:t>bienes/servicios</w:t>
      </w:r>
      <w:r w:rsidRPr="005019DE">
        <w:rPr>
          <w:rFonts w:ascii="Arial Narrow" w:hAnsi="Arial Narrow" w:cs="Arial"/>
          <w:sz w:val="24"/>
          <w:szCs w:val="24"/>
        </w:rPr>
        <w:t xml:space="preserve"> </w:t>
      </w:r>
      <w:r w:rsidR="004877CC" w:rsidRPr="005019DE">
        <w:rPr>
          <w:rFonts w:ascii="Arial Narrow" w:hAnsi="Arial Narrow" w:cs="Arial"/>
          <w:sz w:val="24"/>
          <w:szCs w:val="24"/>
        </w:rPr>
        <w:t>de manera mensual, este factor aplicará únicamente para la vigencia solicitada.</w:t>
      </w:r>
    </w:p>
    <w:p w:rsidR="00851E08" w:rsidRPr="004877CC" w:rsidRDefault="00851E08" w:rsidP="004877CC">
      <w:pPr>
        <w:pStyle w:val="Prrafodelista"/>
        <w:ind w:left="644" w:right="283"/>
        <w:jc w:val="both"/>
        <w:rPr>
          <w:rFonts w:ascii="Arial Narrow" w:hAnsi="Arial Narrow" w:cs="Arial"/>
          <w:sz w:val="24"/>
          <w:szCs w:val="24"/>
        </w:rPr>
      </w:pPr>
    </w:p>
    <w:p w:rsidR="00E16AC5" w:rsidRPr="00851E08" w:rsidRDefault="00E16AC5" w:rsidP="00B62A31">
      <w:pPr>
        <w:pStyle w:val="Prrafodelista"/>
        <w:numPr>
          <w:ilvl w:val="0"/>
          <w:numId w:val="16"/>
        </w:numPr>
        <w:spacing w:after="240"/>
        <w:ind w:right="283"/>
        <w:jc w:val="both"/>
        <w:rPr>
          <w:rFonts w:ascii="Arial Narrow" w:hAnsi="Arial Narrow" w:cs="Arial"/>
          <w:sz w:val="24"/>
          <w:szCs w:val="24"/>
        </w:rPr>
      </w:pPr>
      <w:r w:rsidRPr="00851E08">
        <w:rPr>
          <w:rFonts w:ascii="Arial Narrow" w:hAnsi="Arial Narrow" w:cs="Arial"/>
          <w:sz w:val="24"/>
          <w:szCs w:val="24"/>
        </w:rPr>
        <w:t xml:space="preserve">Para el cálculo del factor de ajuste de los </w:t>
      </w:r>
      <w:r w:rsidR="00991A3F">
        <w:rPr>
          <w:rFonts w:ascii="Arial Narrow" w:hAnsi="Arial Narrow" w:cs="Arial"/>
          <w:sz w:val="24"/>
          <w:szCs w:val="24"/>
        </w:rPr>
        <w:t>bienes/servicios</w:t>
      </w:r>
      <w:r w:rsidRPr="00851E08">
        <w:rPr>
          <w:rFonts w:ascii="Arial Narrow" w:hAnsi="Arial Narrow" w:cs="Arial"/>
          <w:sz w:val="24"/>
          <w:szCs w:val="24"/>
        </w:rPr>
        <w:t xml:space="preserve">, se considerarán los índices que publique el </w:t>
      </w:r>
      <w:r w:rsidRPr="00851E08">
        <w:rPr>
          <w:rFonts w:ascii="Arial Narrow" w:hAnsi="Arial Narrow" w:cs="Arial"/>
          <w:b/>
          <w:sz w:val="24"/>
          <w:szCs w:val="24"/>
        </w:rPr>
        <w:t>INEGI</w:t>
      </w:r>
      <w:r w:rsidRPr="00851E08">
        <w:rPr>
          <w:rFonts w:ascii="Arial Narrow" w:hAnsi="Arial Narrow" w:cs="Arial"/>
          <w:sz w:val="24"/>
          <w:szCs w:val="24"/>
        </w:rPr>
        <w:t xml:space="preserve"> para la vigencia solicitada con respecto a los índices del mes de la </w:t>
      </w:r>
      <w:r w:rsidRPr="00851E08">
        <w:rPr>
          <w:rFonts w:ascii="Arial Narrow" w:hAnsi="Arial Narrow" w:cs="Arial"/>
          <w:b/>
          <w:sz w:val="24"/>
          <w:szCs w:val="24"/>
        </w:rPr>
        <w:t>FECHA BASE</w:t>
      </w:r>
      <w:r w:rsidRPr="00851E08">
        <w:rPr>
          <w:rFonts w:ascii="Arial Narrow" w:hAnsi="Arial Narrow" w:cs="Arial"/>
          <w:sz w:val="24"/>
          <w:szCs w:val="24"/>
        </w:rPr>
        <w:t xml:space="preserve">, previa solicitud mediante oficio del </w:t>
      </w:r>
      <w:r w:rsidR="00AE0D0E" w:rsidRPr="00851E08">
        <w:rPr>
          <w:rFonts w:ascii="Arial Narrow" w:hAnsi="Arial Narrow" w:cs="Arial"/>
          <w:b/>
          <w:bCs/>
          <w:sz w:val="24"/>
          <w:szCs w:val="24"/>
        </w:rPr>
        <w:t>PROVEEDOR</w:t>
      </w:r>
      <w:r w:rsidRPr="00851E08">
        <w:rPr>
          <w:rFonts w:ascii="Arial Narrow" w:hAnsi="Arial Narrow" w:cs="Arial"/>
          <w:b/>
          <w:sz w:val="24"/>
          <w:szCs w:val="24"/>
        </w:rPr>
        <w:t>,</w:t>
      </w:r>
      <w:r w:rsidRPr="00851E08">
        <w:rPr>
          <w:rFonts w:ascii="Arial Narrow" w:hAnsi="Arial Narrow" w:cs="Arial"/>
          <w:sz w:val="24"/>
          <w:szCs w:val="24"/>
        </w:rPr>
        <w:t xml:space="preserve"> este factor aplicará únicamente para la vigencia solicitada, ya sea al alza (incremento) o a la baja (decremento).</w:t>
      </w:r>
    </w:p>
    <w:p w:rsidR="00F62652" w:rsidRPr="00AC062C" w:rsidRDefault="00F62652" w:rsidP="00B62A31">
      <w:pPr>
        <w:pStyle w:val="Prrafodelista"/>
        <w:numPr>
          <w:ilvl w:val="0"/>
          <w:numId w:val="16"/>
        </w:numPr>
        <w:spacing w:after="240"/>
        <w:ind w:right="283"/>
        <w:jc w:val="both"/>
        <w:rPr>
          <w:rFonts w:ascii="Arial Narrow" w:hAnsi="Arial Narrow" w:cs="Arial"/>
          <w:strike/>
          <w:sz w:val="24"/>
          <w:szCs w:val="24"/>
        </w:rPr>
      </w:pPr>
      <w:r w:rsidRPr="001B3CD5">
        <w:rPr>
          <w:rFonts w:ascii="Arial Narrow" w:hAnsi="Arial Narrow" w:cs="Arial"/>
          <w:sz w:val="24"/>
          <w:szCs w:val="24"/>
        </w:rPr>
        <w:t xml:space="preserve">El </w:t>
      </w:r>
      <w:r w:rsidRPr="001B3CD5">
        <w:rPr>
          <w:rFonts w:ascii="Arial Narrow" w:hAnsi="Arial Narrow" w:cs="Arial"/>
          <w:b/>
          <w:sz w:val="24"/>
          <w:szCs w:val="24"/>
        </w:rPr>
        <w:t xml:space="preserve">INEGI </w:t>
      </w:r>
      <w:r w:rsidRPr="001B3CD5">
        <w:rPr>
          <w:rFonts w:ascii="Arial Narrow" w:hAnsi="Arial Narrow" w:cs="Arial"/>
          <w:sz w:val="24"/>
          <w:szCs w:val="24"/>
        </w:rPr>
        <w:t xml:space="preserve">publica sus índices en su página </w:t>
      </w:r>
      <w:hyperlink r:id="rId8" w:history="1">
        <w:r w:rsidRPr="001B3CD5">
          <w:rPr>
            <w:rStyle w:val="Hipervnculo"/>
            <w:rFonts w:ascii="Arial Narrow" w:hAnsi="Arial Narrow" w:cs="Arial"/>
            <w:sz w:val="24"/>
            <w:szCs w:val="24"/>
          </w:rPr>
          <w:t>http://www.inegi.org.mx/</w:t>
        </w:r>
      </w:hyperlink>
      <w:r w:rsidRPr="001B3CD5">
        <w:rPr>
          <w:rFonts w:ascii="Arial Narrow" w:hAnsi="Arial Narrow" w:cs="Arial"/>
          <w:sz w:val="24"/>
          <w:szCs w:val="24"/>
        </w:rPr>
        <w:t xml:space="preserve"> generalmente a partir del séptimo día posterior al mes que concluye. </w:t>
      </w:r>
    </w:p>
    <w:p w:rsidR="00537D35" w:rsidRPr="001968C5" w:rsidRDefault="00537D35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 xml:space="preserve">La </w:t>
      </w:r>
      <w:r w:rsidR="00B5152F" w:rsidRPr="00B5152F">
        <w:rPr>
          <w:rFonts w:ascii="Arial Narrow" w:hAnsi="Arial Narrow" w:cs="Arial"/>
          <w:b/>
          <w:sz w:val="24"/>
          <w:szCs w:val="24"/>
        </w:rPr>
        <w:t>GICAM</w:t>
      </w:r>
      <w:r w:rsidR="00B00A7A">
        <w:rPr>
          <w:rFonts w:ascii="Arial Narrow" w:hAnsi="Arial Narrow" w:cs="Arial"/>
          <w:sz w:val="24"/>
          <w:szCs w:val="24"/>
        </w:rPr>
        <w:t xml:space="preserve"> emitirá los</w:t>
      </w:r>
      <w:r w:rsidRPr="001968C5">
        <w:rPr>
          <w:rFonts w:ascii="Arial Narrow" w:hAnsi="Arial Narrow" w:cs="Arial"/>
          <w:sz w:val="24"/>
          <w:szCs w:val="24"/>
        </w:rPr>
        <w:t xml:space="preserve"> factor</w:t>
      </w:r>
      <w:r w:rsidR="00B00A7A">
        <w:rPr>
          <w:rFonts w:ascii="Arial Narrow" w:hAnsi="Arial Narrow" w:cs="Arial"/>
          <w:sz w:val="24"/>
          <w:szCs w:val="24"/>
        </w:rPr>
        <w:t>es</w:t>
      </w:r>
      <w:r w:rsidRPr="001968C5">
        <w:rPr>
          <w:rFonts w:ascii="Arial Narrow" w:hAnsi="Arial Narrow" w:cs="Arial"/>
          <w:sz w:val="24"/>
          <w:szCs w:val="24"/>
        </w:rPr>
        <w:t xml:space="preserve"> autorizado</w:t>
      </w:r>
      <w:r w:rsidR="00B00A7A">
        <w:rPr>
          <w:rFonts w:ascii="Arial Narrow" w:hAnsi="Arial Narrow" w:cs="Arial"/>
          <w:sz w:val="24"/>
          <w:szCs w:val="24"/>
        </w:rPr>
        <w:t>s</w:t>
      </w:r>
      <w:r w:rsidRPr="001968C5">
        <w:rPr>
          <w:rFonts w:ascii="Arial Narrow" w:hAnsi="Arial Narrow" w:cs="Arial"/>
          <w:sz w:val="24"/>
          <w:szCs w:val="24"/>
        </w:rPr>
        <w:t xml:space="preserve"> mediante oficio y medio electrónico al </w:t>
      </w:r>
      <w:r w:rsidRPr="001968C5">
        <w:rPr>
          <w:rFonts w:ascii="Arial Narrow" w:hAnsi="Arial Narrow" w:cs="Arial"/>
          <w:b/>
          <w:sz w:val="24"/>
          <w:szCs w:val="24"/>
        </w:rPr>
        <w:t>ADP</w:t>
      </w:r>
      <w:r w:rsidR="0084764A">
        <w:rPr>
          <w:rFonts w:ascii="Arial Narrow" w:hAnsi="Arial Narrow" w:cs="Arial"/>
          <w:b/>
          <w:sz w:val="24"/>
          <w:szCs w:val="24"/>
        </w:rPr>
        <w:t xml:space="preserve"> </w:t>
      </w:r>
      <w:r w:rsidR="0084764A" w:rsidRPr="00101547">
        <w:rPr>
          <w:rFonts w:ascii="Arial Narrow" w:hAnsi="Arial Narrow" w:cs="Arial"/>
          <w:sz w:val="24"/>
          <w:szCs w:val="24"/>
        </w:rPr>
        <w:t>y a</w:t>
      </w:r>
      <w:r w:rsidRPr="001968C5">
        <w:rPr>
          <w:rFonts w:ascii="Arial Narrow" w:hAnsi="Arial Narrow" w:cs="Arial"/>
          <w:sz w:val="24"/>
          <w:szCs w:val="24"/>
        </w:rPr>
        <w:t xml:space="preserve">l </w:t>
      </w:r>
      <w:r w:rsidR="00AE0D0E">
        <w:rPr>
          <w:rFonts w:ascii="Arial Narrow" w:hAnsi="Arial Narrow" w:cs="Arial"/>
          <w:b/>
          <w:sz w:val="24"/>
          <w:szCs w:val="24"/>
        </w:rPr>
        <w:t>PROVEEDOR</w:t>
      </w:r>
      <w:r w:rsidRPr="001968C5">
        <w:rPr>
          <w:rFonts w:ascii="Arial Narrow" w:hAnsi="Arial Narrow" w:cs="Arial"/>
          <w:sz w:val="24"/>
          <w:szCs w:val="24"/>
        </w:rPr>
        <w:t xml:space="preserve">, siendo responsabilidad del </w:t>
      </w:r>
      <w:r w:rsidRPr="001968C5">
        <w:rPr>
          <w:rFonts w:ascii="Arial Narrow" w:hAnsi="Arial Narrow" w:cs="Arial"/>
          <w:b/>
          <w:sz w:val="24"/>
          <w:szCs w:val="24"/>
        </w:rPr>
        <w:t xml:space="preserve">ADP </w:t>
      </w:r>
      <w:r w:rsidRPr="001968C5">
        <w:rPr>
          <w:rFonts w:ascii="Arial Narrow" w:hAnsi="Arial Narrow" w:cs="Arial"/>
          <w:sz w:val="24"/>
          <w:szCs w:val="24"/>
        </w:rPr>
        <w:t>su aplicación.</w:t>
      </w:r>
    </w:p>
    <w:p w:rsidR="00537D35" w:rsidRPr="001968C5" w:rsidRDefault="00537D35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 xml:space="preserve">El </w:t>
      </w:r>
      <w:r w:rsidRPr="001968C5">
        <w:rPr>
          <w:rFonts w:ascii="Arial Narrow" w:hAnsi="Arial Narrow" w:cs="Arial"/>
          <w:b/>
          <w:sz w:val="24"/>
          <w:szCs w:val="24"/>
        </w:rPr>
        <w:t>ADP</w:t>
      </w:r>
      <w:r w:rsidRPr="001968C5">
        <w:rPr>
          <w:rFonts w:ascii="Arial Narrow" w:hAnsi="Arial Narrow" w:cs="Arial"/>
          <w:sz w:val="24"/>
          <w:szCs w:val="24"/>
        </w:rPr>
        <w:t xml:space="preserve"> únicam</w:t>
      </w:r>
      <w:r w:rsidR="00B00A7A">
        <w:rPr>
          <w:rFonts w:ascii="Arial Narrow" w:hAnsi="Arial Narrow" w:cs="Arial"/>
          <w:sz w:val="24"/>
          <w:szCs w:val="24"/>
        </w:rPr>
        <w:t xml:space="preserve">ente ajustará el precio de los </w:t>
      </w:r>
      <w:r w:rsidR="00991A3F">
        <w:rPr>
          <w:rFonts w:ascii="Arial Narrow" w:hAnsi="Arial Narrow" w:cs="Arial"/>
          <w:sz w:val="24"/>
          <w:szCs w:val="24"/>
        </w:rPr>
        <w:t>bienes/servicios</w:t>
      </w:r>
      <w:r w:rsidR="00B62A31">
        <w:rPr>
          <w:rFonts w:ascii="Arial Narrow" w:hAnsi="Arial Narrow" w:cs="Arial"/>
          <w:sz w:val="24"/>
          <w:szCs w:val="24"/>
        </w:rPr>
        <w:t xml:space="preserve"> </w:t>
      </w:r>
      <w:r w:rsidRPr="001968C5">
        <w:rPr>
          <w:rFonts w:ascii="Arial Narrow" w:hAnsi="Arial Narrow" w:cs="Arial"/>
          <w:sz w:val="24"/>
          <w:szCs w:val="24"/>
        </w:rPr>
        <w:t>que se encuentran relacionados en el Contrato.</w:t>
      </w:r>
    </w:p>
    <w:p w:rsidR="00537D35" w:rsidRPr="001968C5" w:rsidRDefault="00537D35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 xml:space="preserve">El </w:t>
      </w:r>
      <w:r w:rsidR="00AE0D0E">
        <w:rPr>
          <w:rFonts w:ascii="Arial Narrow" w:hAnsi="Arial Narrow" w:cs="Arial"/>
          <w:b/>
          <w:sz w:val="24"/>
          <w:szCs w:val="24"/>
        </w:rPr>
        <w:t>PROVEEDOR</w:t>
      </w:r>
      <w:r w:rsidRPr="001968C5">
        <w:rPr>
          <w:rFonts w:ascii="Arial Narrow" w:hAnsi="Arial Narrow" w:cs="Arial"/>
          <w:sz w:val="24"/>
          <w:szCs w:val="24"/>
        </w:rPr>
        <w:t xml:space="preserve"> estará obligado a entregar, cualquier información o documentación adicional que </w:t>
      </w:r>
      <w:r w:rsidRPr="001968C5">
        <w:rPr>
          <w:rFonts w:ascii="Arial Narrow" w:hAnsi="Arial Narrow" w:cs="Arial"/>
          <w:b/>
          <w:sz w:val="24"/>
          <w:szCs w:val="24"/>
        </w:rPr>
        <w:t xml:space="preserve">PEMEX </w:t>
      </w:r>
      <w:r w:rsidRPr="001968C5">
        <w:rPr>
          <w:rFonts w:ascii="Arial Narrow" w:hAnsi="Arial Narrow" w:cs="Arial"/>
          <w:sz w:val="24"/>
          <w:szCs w:val="24"/>
        </w:rPr>
        <w:t xml:space="preserve">requiera para el </w:t>
      </w:r>
      <w:r w:rsidR="00F5189E">
        <w:rPr>
          <w:rFonts w:ascii="Arial Narrow" w:hAnsi="Arial Narrow" w:cs="Arial"/>
          <w:sz w:val="24"/>
          <w:szCs w:val="24"/>
        </w:rPr>
        <w:t xml:space="preserve">cálculo del factor de </w:t>
      </w:r>
      <w:r w:rsidRPr="001968C5">
        <w:rPr>
          <w:rFonts w:ascii="Arial Narrow" w:hAnsi="Arial Narrow" w:cs="Arial"/>
          <w:sz w:val="24"/>
          <w:szCs w:val="24"/>
        </w:rPr>
        <w:t>ajuste de precio</w:t>
      </w:r>
      <w:r w:rsidR="00F5189E">
        <w:rPr>
          <w:rFonts w:ascii="Arial Narrow" w:hAnsi="Arial Narrow" w:cs="Arial"/>
          <w:sz w:val="24"/>
          <w:szCs w:val="24"/>
        </w:rPr>
        <w:t>s</w:t>
      </w:r>
      <w:r w:rsidRPr="001968C5">
        <w:rPr>
          <w:rFonts w:ascii="Arial Narrow" w:hAnsi="Arial Narrow" w:cs="Arial"/>
          <w:sz w:val="24"/>
          <w:szCs w:val="24"/>
        </w:rPr>
        <w:t>.</w:t>
      </w:r>
    </w:p>
    <w:p w:rsidR="00F62652" w:rsidRDefault="00F62652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>Cuando alguno de estos índices sea descontinuado, se procederá a aplicar el índice correspondiente al nivel de agregación superior inmediato según la clasificación del</w:t>
      </w:r>
      <w:r w:rsidRPr="00F62652">
        <w:rPr>
          <w:rFonts w:ascii="Arial Narrow" w:hAnsi="Arial Narrow" w:cs="Arial"/>
          <w:sz w:val="24"/>
          <w:szCs w:val="24"/>
        </w:rPr>
        <w:t xml:space="preserve"> </w:t>
      </w:r>
      <w:r w:rsidRPr="00F62652">
        <w:rPr>
          <w:rFonts w:ascii="Arial Narrow" w:hAnsi="Arial Narrow" w:cs="Arial"/>
          <w:b/>
          <w:sz w:val="24"/>
          <w:szCs w:val="24"/>
        </w:rPr>
        <w:t>SCIAN</w:t>
      </w:r>
      <w:r w:rsidRPr="00F62652">
        <w:rPr>
          <w:rFonts w:ascii="Arial Narrow" w:hAnsi="Arial Narrow" w:cs="Arial"/>
          <w:sz w:val="24"/>
          <w:szCs w:val="24"/>
        </w:rPr>
        <w:t xml:space="preserve"> </w:t>
      </w:r>
      <w:r w:rsidRPr="001968C5">
        <w:rPr>
          <w:rFonts w:ascii="Arial Narrow" w:hAnsi="Arial Narrow" w:cs="Arial"/>
          <w:sz w:val="24"/>
          <w:szCs w:val="24"/>
        </w:rPr>
        <w:t>correspondiente a los Índices Precio</w:t>
      </w:r>
      <w:r>
        <w:rPr>
          <w:rFonts w:ascii="Arial Narrow" w:hAnsi="Arial Narrow" w:cs="Arial"/>
          <w:sz w:val="24"/>
          <w:szCs w:val="24"/>
        </w:rPr>
        <w:t>s</w:t>
      </w:r>
      <w:r w:rsidRPr="001968C5">
        <w:rPr>
          <w:rFonts w:ascii="Arial Narrow" w:hAnsi="Arial Narrow" w:cs="Arial"/>
          <w:sz w:val="24"/>
          <w:szCs w:val="24"/>
        </w:rPr>
        <w:t xml:space="preserve"> vigentes.</w:t>
      </w:r>
    </w:p>
    <w:p w:rsidR="00537D35" w:rsidRPr="001968C5" w:rsidRDefault="00A256C6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Los precios del Anexo “C” </w:t>
      </w:r>
      <w:r w:rsidRPr="001968C5">
        <w:rPr>
          <w:rFonts w:ascii="Arial Narrow" w:hAnsi="Arial Narrow" w:cs="Arial"/>
          <w:sz w:val="24"/>
          <w:szCs w:val="24"/>
        </w:rPr>
        <w:t>original</w:t>
      </w:r>
      <w:r>
        <w:rPr>
          <w:rFonts w:ascii="Arial Narrow" w:hAnsi="Arial Narrow" w:cs="Arial"/>
          <w:sz w:val="24"/>
          <w:szCs w:val="24"/>
        </w:rPr>
        <w:t>es</w:t>
      </w:r>
      <w:r w:rsidRPr="001968C5">
        <w:rPr>
          <w:rFonts w:ascii="Arial Narrow" w:hAnsi="Arial Narrow" w:cs="Arial"/>
          <w:sz w:val="24"/>
          <w:szCs w:val="24"/>
        </w:rPr>
        <w:t xml:space="preserve"> del Contrato permanecerá</w:t>
      </w:r>
      <w:r>
        <w:rPr>
          <w:rFonts w:ascii="Arial Narrow" w:hAnsi="Arial Narrow" w:cs="Arial"/>
          <w:sz w:val="24"/>
          <w:szCs w:val="24"/>
        </w:rPr>
        <w:t>n</w:t>
      </w:r>
      <w:r w:rsidRPr="001968C5">
        <w:rPr>
          <w:rFonts w:ascii="Arial Narrow" w:hAnsi="Arial Narrow" w:cs="Arial"/>
          <w:sz w:val="24"/>
          <w:szCs w:val="24"/>
        </w:rPr>
        <w:t xml:space="preserve"> fijo</w:t>
      </w:r>
      <w:r>
        <w:rPr>
          <w:rFonts w:ascii="Arial Narrow" w:hAnsi="Arial Narrow" w:cs="Arial"/>
          <w:sz w:val="24"/>
          <w:szCs w:val="24"/>
        </w:rPr>
        <w:t>s</w:t>
      </w:r>
      <w:r w:rsidRPr="001968C5">
        <w:rPr>
          <w:rFonts w:ascii="Arial Narrow" w:hAnsi="Arial Narrow" w:cs="Arial"/>
          <w:sz w:val="24"/>
          <w:szCs w:val="24"/>
        </w:rPr>
        <w:t xml:space="preserve"> durante la vigencia del mismo</w:t>
      </w:r>
      <w:r>
        <w:rPr>
          <w:rFonts w:ascii="Arial Narrow" w:hAnsi="Arial Narrow" w:cs="Arial"/>
          <w:sz w:val="24"/>
          <w:szCs w:val="24"/>
        </w:rPr>
        <w:t>.</w:t>
      </w:r>
    </w:p>
    <w:p w:rsidR="00537D35" w:rsidRPr="001968C5" w:rsidRDefault="00537D35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>El presente mecanismo es aplicable durante la vigencia del Contrato.</w:t>
      </w:r>
    </w:p>
    <w:p w:rsidR="00F5189E" w:rsidRPr="001968C5" w:rsidRDefault="00537D35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 xml:space="preserve">El factor de ajuste de precios es para reconocer el efecto de la variación de los precios (precios ajustados) durante la vigencia del contrato por medio de </w:t>
      </w:r>
      <w:r w:rsidR="00F5189E">
        <w:rPr>
          <w:rFonts w:ascii="Arial Narrow" w:hAnsi="Arial Narrow" w:cs="Arial"/>
          <w:sz w:val="24"/>
          <w:szCs w:val="24"/>
        </w:rPr>
        <w:t xml:space="preserve">índices publicados por el </w:t>
      </w:r>
      <w:r w:rsidR="00F62652" w:rsidRPr="00AA2A84">
        <w:rPr>
          <w:rFonts w:ascii="Arial Narrow" w:hAnsi="Arial Narrow" w:cs="Arial"/>
          <w:b/>
          <w:sz w:val="24"/>
          <w:szCs w:val="24"/>
        </w:rPr>
        <w:t>INEGI</w:t>
      </w:r>
      <w:r w:rsidR="008F2852" w:rsidRPr="00AC062C">
        <w:rPr>
          <w:rFonts w:ascii="Arial Narrow" w:hAnsi="Arial Narrow" w:cs="Arial"/>
          <w:strike/>
          <w:sz w:val="24"/>
          <w:szCs w:val="24"/>
        </w:rPr>
        <w:t xml:space="preserve"> </w:t>
      </w:r>
      <w:r w:rsidR="00F5189E">
        <w:rPr>
          <w:rFonts w:ascii="Arial Narrow" w:hAnsi="Arial Narrow" w:cs="Arial"/>
          <w:sz w:val="24"/>
          <w:szCs w:val="24"/>
        </w:rPr>
        <w:t>establecidos en esta cláusula</w:t>
      </w:r>
      <w:r w:rsidR="00F5189E" w:rsidRPr="001968C5">
        <w:rPr>
          <w:rFonts w:ascii="Arial Narrow" w:hAnsi="Arial Narrow" w:cs="Arial"/>
          <w:sz w:val="24"/>
          <w:szCs w:val="24"/>
        </w:rPr>
        <w:t>.</w:t>
      </w:r>
    </w:p>
    <w:p w:rsidR="00537D35" w:rsidRDefault="00537D35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>El factor de ajuste no es para determinar nuevos precios o tarifas.</w:t>
      </w:r>
    </w:p>
    <w:p w:rsidR="00851E08" w:rsidRDefault="00851E08" w:rsidP="00B62A31">
      <w:pPr>
        <w:pStyle w:val="Prrafodelista"/>
        <w:numPr>
          <w:ilvl w:val="0"/>
          <w:numId w:val="16"/>
        </w:numPr>
        <w:spacing w:after="240"/>
        <w:ind w:left="720" w:right="283"/>
        <w:jc w:val="both"/>
        <w:rPr>
          <w:rFonts w:ascii="Arial Narrow" w:hAnsi="Arial Narrow" w:cs="Arial"/>
          <w:sz w:val="24"/>
          <w:szCs w:val="24"/>
        </w:rPr>
      </w:pPr>
      <w:r w:rsidRPr="005019DE">
        <w:rPr>
          <w:rFonts w:ascii="Arial Narrow" w:hAnsi="Arial Narrow" w:cs="Arial"/>
          <w:sz w:val="24"/>
          <w:szCs w:val="24"/>
        </w:rPr>
        <w:t xml:space="preserve">En el caso de variación en los índices de referencia respecto al precio/costo, y en los que resulte el factor de ajuste de precios menor a 1.0000 y se presenten decrementos para las vigencias </w:t>
      </w:r>
      <w:r w:rsidR="004877CC" w:rsidRPr="005019DE">
        <w:rPr>
          <w:rFonts w:ascii="Arial Narrow" w:hAnsi="Arial Narrow" w:cs="Arial"/>
          <w:sz w:val="24"/>
          <w:szCs w:val="24"/>
        </w:rPr>
        <w:t>mensuales</w:t>
      </w:r>
      <w:r w:rsidRPr="005019DE">
        <w:rPr>
          <w:rFonts w:ascii="Arial Narrow" w:hAnsi="Arial Narrow" w:cs="Arial"/>
          <w:sz w:val="24"/>
          <w:szCs w:val="24"/>
        </w:rPr>
        <w:t xml:space="preserve"> desde el inicio hasta el término del contrato, el </w:t>
      </w:r>
      <w:r w:rsidRPr="005019DE">
        <w:rPr>
          <w:rFonts w:ascii="Arial Narrow" w:hAnsi="Arial Narrow" w:cs="Arial"/>
          <w:b/>
          <w:sz w:val="24"/>
          <w:szCs w:val="24"/>
        </w:rPr>
        <w:t>PROVEEDOR</w:t>
      </w:r>
      <w:r w:rsidRPr="005019DE">
        <w:rPr>
          <w:rFonts w:ascii="Arial Narrow" w:hAnsi="Arial Narrow" w:cs="Arial"/>
          <w:sz w:val="24"/>
          <w:szCs w:val="24"/>
        </w:rPr>
        <w:t xml:space="preserve"> se obliga a notificarlo a </w:t>
      </w:r>
      <w:r w:rsidRPr="005019DE">
        <w:rPr>
          <w:rFonts w:ascii="Arial Narrow" w:hAnsi="Arial Narrow" w:cs="Arial"/>
          <w:b/>
          <w:bCs/>
          <w:sz w:val="24"/>
          <w:szCs w:val="24"/>
        </w:rPr>
        <w:t>PEMEX</w:t>
      </w:r>
      <w:r w:rsidRPr="005019DE">
        <w:rPr>
          <w:rFonts w:ascii="Arial Narrow" w:hAnsi="Arial Narrow" w:cs="Arial"/>
          <w:sz w:val="24"/>
          <w:szCs w:val="24"/>
        </w:rPr>
        <w:t xml:space="preserve"> y aun cuando el </w:t>
      </w:r>
      <w:r w:rsidRPr="005019DE">
        <w:rPr>
          <w:rFonts w:ascii="Arial Narrow" w:hAnsi="Arial Narrow" w:cs="Arial"/>
          <w:b/>
          <w:sz w:val="24"/>
          <w:szCs w:val="24"/>
        </w:rPr>
        <w:t>PROVEEDOR</w:t>
      </w:r>
      <w:r w:rsidRPr="005019DE">
        <w:rPr>
          <w:rFonts w:ascii="Arial Narrow" w:hAnsi="Arial Narrow" w:cs="Arial"/>
          <w:sz w:val="24"/>
          <w:szCs w:val="24"/>
        </w:rPr>
        <w:t xml:space="preserve"> no lo hubiera notificado, si </w:t>
      </w:r>
      <w:r w:rsidRPr="005019DE">
        <w:rPr>
          <w:rFonts w:ascii="Arial Narrow" w:hAnsi="Arial Narrow" w:cs="Arial"/>
          <w:b/>
          <w:bCs/>
          <w:sz w:val="24"/>
          <w:szCs w:val="24"/>
        </w:rPr>
        <w:t>PEMEX</w:t>
      </w:r>
      <w:r w:rsidRPr="005019DE">
        <w:rPr>
          <w:rFonts w:ascii="Arial Narrow" w:hAnsi="Arial Narrow" w:cs="Arial"/>
          <w:sz w:val="24"/>
          <w:szCs w:val="24"/>
        </w:rPr>
        <w:t xml:space="preserve"> lo detecta, podrá en cualquier momento, inclusive previo y/o en el finiquito, aplicar el ajuste de precios a la baja del </w:t>
      </w:r>
      <w:r w:rsidR="004877CC" w:rsidRPr="005019DE">
        <w:rPr>
          <w:rFonts w:ascii="Arial Narrow" w:hAnsi="Arial Narrow" w:cs="Arial"/>
          <w:sz w:val="24"/>
          <w:szCs w:val="24"/>
        </w:rPr>
        <w:t>mes</w:t>
      </w:r>
      <w:r w:rsidRPr="005019DE">
        <w:rPr>
          <w:rFonts w:ascii="Arial Narrow" w:hAnsi="Arial Narrow" w:cs="Arial"/>
          <w:sz w:val="24"/>
          <w:szCs w:val="24"/>
        </w:rPr>
        <w:t xml:space="preserve"> correspondiente, mismo que se hará del conocimiento del </w:t>
      </w:r>
      <w:r w:rsidRPr="005019DE">
        <w:rPr>
          <w:rFonts w:ascii="Arial Narrow" w:hAnsi="Arial Narrow" w:cs="Arial"/>
          <w:b/>
          <w:sz w:val="24"/>
          <w:szCs w:val="24"/>
        </w:rPr>
        <w:t xml:space="preserve">ADP </w:t>
      </w:r>
      <w:r w:rsidRPr="005019DE">
        <w:rPr>
          <w:rFonts w:ascii="Arial Narrow" w:hAnsi="Arial Narrow" w:cs="Arial"/>
          <w:bCs/>
          <w:sz w:val="24"/>
          <w:szCs w:val="24"/>
        </w:rPr>
        <w:t xml:space="preserve">para su aplicación y al </w:t>
      </w:r>
      <w:r w:rsidRPr="005019DE">
        <w:rPr>
          <w:rFonts w:ascii="Arial Narrow" w:hAnsi="Arial Narrow" w:cs="Arial"/>
          <w:b/>
          <w:sz w:val="24"/>
          <w:szCs w:val="24"/>
        </w:rPr>
        <w:lastRenderedPageBreak/>
        <w:t>PROVEEDOR</w:t>
      </w:r>
      <w:r w:rsidRPr="005019DE">
        <w:rPr>
          <w:rFonts w:ascii="Arial Narrow" w:hAnsi="Arial Narrow" w:cs="Arial"/>
          <w:bCs/>
          <w:sz w:val="24"/>
          <w:szCs w:val="24"/>
        </w:rPr>
        <w:t xml:space="preserve"> para su conocimiento</w:t>
      </w:r>
      <w:r w:rsidRPr="00851E08">
        <w:rPr>
          <w:rFonts w:ascii="Arial Narrow" w:hAnsi="Arial Narrow" w:cs="Arial"/>
          <w:bCs/>
          <w:sz w:val="24"/>
          <w:szCs w:val="24"/>
        </w:rPr>
        <w:t>. N</w:t>
      </w:r>
      <w:r w:rsidRPr="00851E08">
        <w:rPr>
          <w:rFonts w:ascii="Arial Narrow" w:hAnsi="Arial Narrow" w:cs="Arial"/>
          <w:sz w:val="24"/>
          <w:szCs w:val="24"/>
        </w:rPr>
        <w:t>o podrá elaborarse y otorgarse el finiquito del contrato ni la carta de extinción de derechos y obligaciones hasta que se recuperen adeudos de conceptos de factores de ajuste de precios a la baja.</w:t>
      </w:r>
    </w:p>
    <w:p w:rsidR="00E673A6" w:rsidRPr="00E673A6" w:rsidRDefault="00537D35" w:rsidP="00E673A6">
      <w:pPr>
        <w:pStyle w:val="Prrafodelista"/>
        <w:numPr>
          <w:ilvl w:val="0"/>
          <w:numId w:val="17"/>
        </w:numPr>
        <w:rPr>
          <w:rFonts w:ascii="Arial Narrow" w:eastAsia="Times New Roman" w:hAnsi="Arial Narrow" w:cs="Arial"/>
          <w:b/>
          <w:sz w:val="24"/>
          <w:szCs w:val="24"/>
          <w:lang w:eastAsia="en-US"/>
        </w:rPr>
      </w:pPr>
      <w:r w:rsidRPr="00E673A6">
        <w:rPr>
          <w:rFonts w:ascii="Arial Narrow" w:hAnsi="Arial Narrow" w:cs="Arial"/>
          <w:b/>
          <w:sz w:val="24"/>
          <w:szCs w:val="24"/>
        </w:rPr>
        <w:t xml:space="preserve">Fórmula del factor de ajuste para </w:t>
      </w:r>
      <w:r w:rsidR="00F917A1">
        <w:rPr>
          <w:rFonts w:ascii="Arial Narrow" w:hAnsi="Arial Narrow" w:cs="Arial"/>
          <w:b/>
          <w:sz w:val="24"/>
          <w:szCs w:val="24"/>
        </w:rPr>
        <w:t>los</w:t>
      </w:r>
      <w:r w:rsidR="009A4738" w:rsidRPr="00E673A6">
        <w:rPr>
          <w:rFonts w:ascii="Arial Narrow" w:hAnsi="Arial Narrow" w:cs="Arial"/>
          <w:b/>
          <w:sz w:val="24"/>
          <w:szCs w:val="24"/>
        </w:rPr>
        <w:t xml:space="preserve"> </w:t>
      </w:r>
      <w:r w:rsidR="00991A3F">
        <w:rPr>
          <w:rFonts w:ascii="Arial Narrow" w:hAnsi="Arial Narrow" w:cs="Arial"/>
          <w:b/>
          <w:sz w:val="24"/>
          <w:szCs w:val="24"/>
        </w:rPr>
        <w:t>Bienes/Servicios</w:t>
      </w:r>
      <w:r w:rsidR="009A4738" w:rsidRPr="00E673A6">
        <w:rPr>
          <w:rFonts w:ascii="Arial Narrow" w:hAnsi="Arial Narrow" w:cs="Arial"/>
          <w:b/>
          <w:sz w:val="24"/>
          <w:szCs w:val="24"/>
        </w:rPr>
        <w:t xml:space="preserve"> </w:t>
      </w:r>
      <w:r w:rsidR="00E673A6" w:rsidRPr="00E673A6">
        <w:rPr>
          <w:rFonts w:ascii="Arial Narrow" w:eastAsia="Times New Roman" w:hAnsi="Arial Narrow" w:cs="Arial"/>
          <w:b/>
          <w:sz w:val="24"/>
          <w:szCs w:val="24"/>
          <w:lang w:eastAsia="en-US"/>
        </w:rPr>
        <w:t xml:space="preserve">es la siguiente:  </w:t>
      </w:r>
    </w:p>
    <w:p w:rsidR="00E673A6" w:rsidRDefault="00E673A6" w:rsidP="00E673A6">
      <w:pPr>
        <w:pStyle w:val="Prrafodelista1"/>
        <w:spacing w:after="0" w:line="240" w:lineRule="auto"/>
        <w:ind w:left="360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:rsidR="003B0DA3" w:rsidRDefault="003B0DA3" w:rsidP="00E673A6">
      <w:pPr>
        <w:pStyle w:val="Prrafodelista1"/>
        <w:spacing w:after="0" w:line="240" w:lineRule="auto"/>
        <w:ind w:left="360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:rsidR="009A4738" w:rsidRPr="00E673A6" w:rsidRDefault="009A4738" w:rsidP="00E673A6">
      <w:pPr>
        <w:pStyle w:val="Prrafodelista1"/>
        <w:spacing w:after="0" w:line="240" w:lineRule="auto"/>
        <w:ind w:left="0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  <w:r w:rsidRPr="00E673A6">
        <w:rPr>
          <w:rFonts w:ascii="Arial Narrow" w:hAnsi="Arial Narrow" w:cs="Arial"/>
          <w:b/>
          <w:color w:val="000000" w:themeColor="text1"/>
          <w:sz w:val="24"/>
          <w:szCs w:val="24"/>
        </w:rPr>
        <w:t>Fa = Iad1</w:t>
      </w:r>
      <w:r w:rsidR="00FB37E6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</w:t>
      </w:r>
      <w:r w:rsidRPr="00E673A6">
        <w:rPr>
          <w:rFonts w:ascii="Arial Narrow" w:hAnsi="Arial Narrow" w:cs="Arial"/>
          <w:b/>
          <w:color w:val="000000" w:themeColor="text1"/>
          <w:sz w:val="24"/>
          <w:szCs w:val="24"/>
        </w:rPr>
        <w:t>/</w:t>
      </w:r>
      <w:r w:rsidR="00FB37E6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</w:t>
      </w:r>
      <w:r w:rsidRPr="00E673A6">
        <w:rPr>
          <w:rFonts w:ascii="Arial Narrow" w:hAnsi="Arial Narrow" w:cs="Arial"/>
          <w:b/>
          <w:color w:val="000000" w:themeColor="text1"/>
          <w:sz w:val="24"/>
          <w:szCs w:val="24"/>
        </w:rPr>
        <w:t>Iod1</w:t>
      </w:r>
    </w:p>
    <w:p w:rsidR="009A4738" w:rsidRDefault="009A4738" w:rsidP="009A4738">
      <w:pPr>
        <w:spacing w:after="0" w:line="240" w:lineRule="auto"/>
        <w:rPr>
          <w:rFonts w:ascii="Arial" w:hAnsi="Arial" w:cs="Arial"/>
          <w:color w:val="000000" w:themeColor="text1"/>
        </w:rPr>
      </w:pPr>
      <w:r w:rsidRPr="0034440D">
        <w:rPr>
          <w:rFonts w:ascii="Arial" w:hAnsi="Arial" w:cs="Arial"/>
          <w:color w:val="000000" w:themeColor="text1"/>
        </w:rPr>
        <w:t xml:space="preserve">         </w:t>
      </w:r>
    </w:p>
    <w:p w:rsidR="00322E13" w:rsidRDefault="009A4738" w:rsidP="009A4738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</w:t>
      </w:r>
    </w:p>
    <w:p w:rsidR="009A4738" w:rsidRDefault="009A4738" w:rsidP="009A4738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</w:t>
      </w:r>
    </w:p>
    <w:p w:rsidR="009A4738" w:rsidRPr="00806218" w:rsidRDefault="009A4738" w:rsidP="00B62A31">
      <w:pPr>
        <w:spacing w:after="0" w:line="240" w:lineRule="auto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806218">
        <w:rPr>
          <w:rFonts w:ascii="Arial Narrow" w:hAnsi="Arial Narrow" w:cs="Arial"/>
          <w:color w:val="000000" w:themeColor="text1"/>
          <w:sz w:val="24"/>
          <w:szCs w:val="24"/>
        </w:rPr>
        <w:t>Donde:</w:t>
      </w:r>
    </w:p>
    <w:p w:rsidR="009A4738" w:rsidRPr="00806218" w:rsidRDefault="009A4738" w:rsidP="00B62A31">
      <w:pPr>
        <w:spacing w:after="0" w:line="240" w:lineRule="auto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9A4738" w:rsidRPr="00806218" w:rsidRDefault="009A4738" w:rsidP="00B62A31">
      <w:pPr>
        <w:spacing w:after="0" w:line="240" w:lineRule="auto"/>
        <w:ind w:right="425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806218">
        <w:rPr>
          <w:rFonts w:ascii="Arial Narrow" w:hAnsi="Arial Narrow" w:cs="Arial"/>
          <w:color w:val="000000" w:themeColor="text1"/>
          <w:sz w:val="24"/>
          <w:szCs w:val="24"/>
        </w:rPr>
        <w:t>Fa = Factor de ajuste de precios.</w:t>
      </w:r>
    </w:p>
    <w:p w:rsidR="009A4738" w:rsidRPr="00806218" w:rsidRDefault="009A4738" w:rsidP="00B62A31">
      <w:pPr>
        <w:spacing w:after="0" w:line="240" w:lineRule="auto"/>
        <w:ind w:right="425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9A4738" w:rsidRDefault="009A4738" w:rsidP="00B62A31">
      <w:pPr>
        <w:spacing w:after="0" w:line="240" w:lineRule="auto"/>
        <w:ind w:right="425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806218">
        <w:rPr>
          <w:rFonts w:ascii="Arial Narrow" w:hAnsi="Arial Narrow" w:cs="Arial"/>
          <w:color w:val="000000" w:themeColor="text1"/>
          <w:sz w:val="24"/>
          <w:szCs w:val="24"/>
        </w:rPr>
        <w:t xml:space="preserve">Iad1 = </w:t>
      </w:r>
      <w:r w:rsidR="00B81627" w:rsidRPr="00806218">
        <w:rPr>
          <w:rFonts w:ascii="Arial Narrow" w:hAnsi="Arial Narrow" w:cs="Arial"/>
          <w:color w:val="000000" w:themeColor="text1"/>
          <w:sz w:val="24"/>
          <w:szCs w:val="24"/>
        </w:rPr>
        <w:t xml:space="preserve">“Índices </w:t>
      </w:r>
      <w:r w:rsidR="00B81627" w:rsidRPr="005019DE">
        <w:rPr>
          <w:rFonts w:ascii="Arial Narrow" w:hAnsi="Arial Narrow" w:cs="Arial"/>
          <w:color w:val="000000" w:themeColor="text1"/>
          <w:sz w:val="24"/>
          <w:szCs w:val="24"/>
        </w:rPr>
        <w:t>de</w:t>
      </w:r>
      <w:r w:rsidR="00FB0EF6" w:rsidRPr="005019DE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="00E221F2" w:rsidRPr="005019DE">
        <w:rPr>
          <w:rFonts w:ascii="Arial Narrow" w:hAnsi="Arial Narrow" w:cs="Arial"/>
          <w:color w:val="000000" w:themeColor="text1"/>
          <w:sz w:val="24"/>
          <w:szCs w:val="24"/>
        </w:rPr>
        <w:t>l</w:t>
      </w:r>
      <w:r w:rsidR="00FB0EF6" w:rsidRPr="005019DE">
        <w:rPr>
          <w:rFonts w:ascii="Arial Narrow" w:hAnsi="Arial Narrow" w:cs="Arial"/>
          <w:color w:val="000000" w:themeColor="text1"/>
          <w:sz w:val="24"/>
          <w:szCs w:val="24"/>
        </w:rPr>
        <w:t>os</w:t>
      </w:r>
      <w:r w:rsidR="00B81627" w:rsidRPr="005019DE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="00991A3F">
        <w:rPr>
          <w:rFonts w:ascii="Arial Narrow" w:hAnsi="Arial Narrow" w:cs="Arial"/>
          <w:color w:val="000000" w:themeColor="text1"/>
          <w:sz w:val="24"/>
          <w:szCs w:val="24"/>
        </w:rPr>
        <w:t>Bienes/Servicios</w:t>
      </w:r>
      <w:r w:rsidR="00B81627" w:rsidRPr="005019DE">
        <w:rPr>
          <w:rFonts w:ascii="Arial Narrow" w:hAnsi="Arial Narrow" w:cs="Arial"/>
          <w:color w:val="000000" w:themeColor="text1"/>
          <w:sz w:val="24"/>
          <w:szCs w:val="24"/>
        </w:rPr>
        <w:t xml:space="preserve">” </w:t>
      </w:r>
      <w:r w:rsidR="004877CC" w:rsidRPr="005019DE">
        <w:rPr>
          <w:rFonts w:ascii="Arial Narrow" w:hAnsi="Arial Narrow" w:cs="Arial"/>
          <w:color w:val="000000" w:themeColor="text1"/>
          <w:sz w:val="24"/>
          <w:szCs w:val="24"/>
        </w:rPr>
        <w:t>del período (mes) a actualizar</w:t>
      </w:r>
      <w:r w:rsidR="00851E08" w:rsidRPr="005019DE">
        <w:rPr>
          <w:rFonts w:ascii="Arial Narrow" w:hAnsi="Arial Narrow" w:cs="Arial"/>
          <w:color w:val="000000" w:themeColor="text1"/>
          <w:sz w:val="24"/>
          <w:szCs w:val="24"/>
        </w:rPr>
        <w:t>.</w:t>
      </w:r>
    </w:p>
    <w:p w:rsidR="00851E08" w:rsidRDefault="00851E08" w:rsidP="00B62A31">
      <w:pPr>
        <w:spacing w:after="0" w:line="240" w:lineRule="auto"/>
        <w:ind w:right="425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9A4738" w:rsidRDefault="009A4738" w:rsidP="00B62A31">
      <w:pPr>
        <w:spacing w:after="0" w:line="240" w:lineRule="auto"/>
        <w:ind w:right="425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806218">
        <w:rPr>
          <w:rFonts w:ascii="Arial Narrow" w:hAnsi="Arial Narrow" w:cs="Arial"/>
          <w:color w:val="000000" w:themeColor="text1"/>
          <w:sz w:val="24"/>
          <w:szCs w:val="24"/>
        </w:rPr>
        <w:t xml:space="preserve">Iod1 = </w:t>
      </w:r>
      <w:r w:rsidR="00B81627" w:rsidRPr="00806218">
        <w:rPr>
          <w:rFonts w:ascii="Arial Narrow" w:hAnsi="Arial Narrow" w:cs="Arial"/>
          <w:color w:val="000000" w:themeColor="text1"/>
          <w:sz w:val="24"/>
          <w:szCs w:val="24"/>
        </w:rPr>
        <w:t>“Índices de</w:t>
      </w:r>
      <w:r w:rsidR="00F917A1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="00E221F2">
        <w:rPr>
          <w:rFonts w:ascii="Arial Narrow" w:hAnsi="Arial Narrow" w:cs="Arial"/>
          <w:color w:val="000000" w:themeColor="text1"/>
          <w:sz w:val="24"/>
          <w:szCs w:val="24"/>
        </w:rPr>
        <w:t>l</w:t>
      </w:r>
      <w:r w:rsidR="00F917A1">
        <w:rPr>
          <w:rFonts w:ascii="Arial Narrow" w:hAnsi="Arial Narrow" w:cs="Arial"/>
          <w:color w:val="000000" w:themeColor="text1"/>
          <w:sz w:val="24"/>
          <w:szCs w:val="24"/>
        </w:rPr>
        <w:t>os</w:t>
      </w:r>
      <w:r w:rsidR="00B81627" w:rsidRPr="00806218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="00991A3F">
        <w:rPr>
          <w:rFonts w:ascii="Arial Narrow" w:hAnsi="Arial Narrow" w:cs="Arial"/>
          <w:color w:val="000000" w:themeColor="text1"/>
          <w:sz w:val="24"/>
          <w:szCs w:val="24"/>
        </w:rPr>
        <w:t>Bienes/</w:t>
      </w:r>
      <w:r w:rsidR="00756412">
        <w:rPr>
          <w:rFonts w:ascii="Arial Narrow" w:hAnsi="Arial Narrow" w:cs="Arial"/>
          <w:color w:val="000000" w:themeColor="text1"/>
          <w:sz w:val="24"/>
          <w:szCs w:val="24"/>
        </w:rPr>
        <w:t>Servicios</w:t>
      </w:r>
      <w:r w:rsidR="00B81627" w:rsidRPr="00806218">
        <w:rPr>
          <w:rFonts w:ascii="Arial Narrow" w:hAnsi="Arial Narrow" w:cs="Arial"/>
          <w:color w:val="000000" w:themeColor="text1"/>
          <w:sz w:val="24"/>
          <w:szCs w:val="24"/>
        </w:rPr>
        <w:t xml:space="preserve">” </w:t>
      </w:r>
      <w:r w:rsidR="00851E08">
        <w:rPr>
          <w:rFonts w:ascii="Arial Narrow" w:hAnsi="Arial Narrow" w:cs="Arial"/>
          <w:color w:val="000000" w:themeColor="text1"/>
          <w:sz w:val="24"/>
          <w:szCs w:val="24"/>
        </w:rPr>
        <w:t>de</w:t>
      </w:r>
      <w:r w:rsidR="00B81627" w:rsidRPr="00806218">
        <w:rPr>
          <w:rFonts w:ascii="Arial Narrow" w:hAnsi="Arial Narrow" w:cs="Arial"/>
          <w:color w:val="000000" w:themeColor="text1"/>
          <w:sz w:val="24"/>
          <w:szCs w:val="24"/>
        </w:rPr>
        <w:t xml:space="preserve"> la </w:t>
      </w:r>
      <w:r w:rsidR="00B81627" w:rsidRPr="00806218">
        <w:rPr>
          <w:rFonts w:ascii="Arial Narrow" w:hAnsi="Arial Narrow" w:cs="Arial"/>
          <w:b/>
          <w:color w:val="000000" w:themeColor="text1"/>
          <w:sz w:val="24"/>
          <w:szCs w:val="24"/>
        </w:rPr>
        <w:t>Fecha Base</w:t>
      </w:r>
      <w:r w:rsidR="00B81627" w:rsidRPr="00806218">
        <w:rPr>
          <w:rFonts w:ascii="Arial Narrow" w:hAnsi="Arial Narrow" w:cs="Arial"/>
          <w:color w:val="000000" w:themeColor="text1"/>
          <w:sz w:val="24"/>
          <w:szCs w:val="24"/>
        </w:rPr>
        <w:t xml:space="preserve">, para los insumos que interviene en los </w:t>
      </w:r>
      <w:r w:rsidR="00991A3F">
        <w:rPr>
          <w:rFonts w:ascii="Arial Narrow" w:hAnsi="Arial Narrow" w:cs="Arial"/>
          <w:color w:val="000000" w:themeColor="text1"/>
          <w:sz w:val="24"/>
          <w:szCs w:val="24"/>
        </w:rPr>
        <w:t>Bienes/servicios</w:t>
      </w:r>
      <w:r w:rsidR="00B81627" w:rsidRPr="00806218">
        <w:rPr>
          <w:rFonts w:ascii="Arial Narrow" w:hAnsi="Arial Narrow" w:cs="Arial"/>
          <w:color w:val="000000" w:themeColor="text1"/>
          <w:sz w:val="24"/>
          <w:szCs w:val="24"/>
        </w:rPr>
        <w:t xml:space="preserve"> de que se trate. El valor de (Iod1) permanecerá fijo durante la vigencia del contrato</w:t>
      </w:r>
      <w:r w:rsidR="00B81627">
        <w:rPr>
          <w:rFonts w:ascii="Arial Narrow" w:hAnsi="Arial Narrow" w:cs="Arial"/>
          <w:color w:val="000000" w:themeColor="text1"/>
          <w:sz w:val="24"/>
          <w:szCs w:val="24"/>
        </w:rPr>
        <w:t>.</w:t>
      </w:r>
    </w:p>
    <w:p w:rsidR="00B62A31" w:rsidRDefault="00B62A31" w:rsidP="00B62A31">
      <w:pPr>
        <w:spacing w:after="0" w:line="240" w:lineRule="auto"/>
        <w:ind w:right="425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B62A31" w:rsidRPr="00806218" w:rsidRDefault="00B62A31" w:rsidP="00B62A31">
      <w:pPr>
        <w:spacing w:after="0" w:line="240" w:lineRule="auto"/>
        <w:ind w:right="425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9A4738" w:rsidRPr="00806218" w:rsidRDefault="00E12892" w:rsidP="00B62A31">
      <w:pPr>
        <w:tabs>
          <w:tab w:val="left" w:pos="484"/>
          <w:tab w:val="left" w:pos="1522"/>
        </w:tabs>
        <w:spacing w:after="0" w:line="240" w:lineRule="auto"/>
        <w:ind w:right="425"/>
        <w:jc w:val="both"/>
        <w:rPr>
          <w:rFonts w:ascii="Arial Narrow" w:hAnsi="Arial Narrow" w:cs="Arial"/>
          <w:color w:val="000000" w:themeColor="text1"/>
          <w:szCs w:val="20"/>
        </w:rPr>
      </w:pPr>
      <w:r>
        <w:rPr>
          <w:rFonts w:ascii="Arial Narrow" w:hAnsi="Arial Narrow" w:cs="Arial"/>
          <w:color w:val="000000" w:themeColor="text1"/>
          <w:szCs w:val="20"/>
        </w:rPr>
        <w:tab/>
      </w:r>
    </w:p>
    <w:p w:rsidR="003B0DA3" w:rsidRDefault="003B0DA3" w:rsidP="00B62A31">
      <w:pPr>
        <w:pStyle w:val="Prrafodelista1"/>
        <w:numPr>
          <w:ilvl w:val="0"/>
          <w:numId w:val="18"/>
        </w:numPr>
        <w:spacing w:after="120" w:line="240" w:lineRule="auto"/>
        <w:ind w:right="425"/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Los Índices aplicables para </w:t>
      </w:r>
      <w:r w:rsidR="00FB0EF6">
        <w:rPr>
          <w:rFonts w:ascii="Arial Narrow" w:hAnsi="Arial Narrow" w:cs="Arial"/>
          <w:b/>
          <w:sz w:val="24"/>
          <w:szCs w:val="24"/>
        </w:rPr>
        <w:t xml:space="preserve">los </w:t>
      </w:r>
      <w:r w:rsidR="00991A3F">
        <w:rPr>
          <w:rFonts w:ascii="Arial Narrow" w:hAnsi="Arial Narrow" w:cs="Arial"/>
          <w:b/>
          <w:sz w:val="24"/>
          <w:szCs w:val="24"/>
        </w:rPr>
        <w:t>BIENES/SERVICIOS</w:t>
      </w:r>
      <w:r>
        <w:rPr>
          <w:rFonts w:ascii="Arial Narrow" w:hAnsi="Arial Narrow" w:cs="Arial"/>
          <w:b/>
          <w:sz w:val="24"/>
          <w:szCs w:val="24"/>
        </w:rPr>
        <w:t xml:space="preserve"> serán los publicados por el </w:t>
      </w:r>
      <w:r w:rsidR="00DF4EF0">
        <w:rPr>
          <w:rFonts w:ascii="Arial Narrow" w:hAnsi="Arial Narrow" w:cs="Arial"/>
          <w:b/>
          <w:sz w:val="24"/>
          <w:szCs w:val="24"/>
        </w:rPr>
        <w:t>INEGI</w:t>
      </w:r>
      <w:r>
        <w:rPr>
          <w:rFonts w:ascii="Arial Narrow" w:hAnsi="Arial Narrow" w:cs="Arial"/>
          <w:b/>
          <w:sz w:val="24"/>
          <w:szCs w:val="24"/>
        </w:rPr>
        <w:t xml:space="preserve"> y el factor resultante se aplicará únicamente a las partidas formalizadas en el anexo “C” de este contrato. </w:t>
      </w:r>
    </w:p>
    <w:p w:rsidR="003B0DA3" w:rsidRDefault="003B0DA3" w:rsidP="003B0DA3">
      <w:pPr>
        <w:pStyle w:val="Prrafodelista1"/>
        <w:spacing w:after="120" w:line="240" w:lineRule="auto"/>
        <w:jc w:val="both"/>
        <w:rPr>
          <w:rFonts w:ascii="Arial Narrow" w:hAnsi="Arial Narrow" w:cs="Arial"/>
          <w:b/>
          <w:sz w:val="2"/>
          <w:szCs w:val="24"/>
        </w:rPr>
      </w:pPr>
    </w:p>
    <w:tbl>
      <w:tblPr>
        <w:tblStyle w:val="Tablaconcuadrcula"/>
        <w:tblW w:w="9101" w:type="dxa"/>
        <w:tblInd w:w="108" w:type="dxa"/>
        <w:tblLook w:val="04A0"/>
      </w:tblPr>
      <w:tblGrid>
        <w:gridCol w:w="3431"/>
        <w:gridCol w:w="1701"/>
        <w:gridCol w:w="3969"/>
      </w:tblGrid>
      <w:tr w:rsidR="003B0DA3" w:rsidRPr="001968C5" w:rsidTr="00B62A31">
        <w:trPr>
          <w:trHeight w:val="503"/>
          <w:tblHeader/>
        </w:trPr>
        <w:tc>
          <w:tcPr>
            <w:tcW w:w="3431" w:type="dxa"/>
            <w:shd w:val="clear" w:color="auto" w:fill="F2F2F2" w:themeFill="background1" w:themeFillShade="F2"/>
            <w:vAlign w:val="center"/>
          </w:tcPr>
          <w:p w:rsidR="003B0DA3" w:rsidRPr="001968C5" w:rsidRDefault="00AC062C" w:rsidP="0092475D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Partida</w:t>
            </w:r>
            <w:r w:rsidR="00322E13">
              <w:rPr>
                <w:rFonts w:ascii="Arial Narrow" w:hAnsi="Arial Narrow" w:cs="Arial"/>
                <w:b/>
                <w:sz w:val="24"/>
                <w:szCs w:val="24"/>
              </w:rPr>
              <w:t>s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3B0DA3" w:rsidRDefault="003B0DA3" w:rsidP="00AC31F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791E87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</w:rPr>
              <w:t xml:space="preserve">Porcentaje </w:t>
            </w: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</w:rPr>
              <w:t>d</w:t>
            </w:r>
            <w:r w:rsidRPr="00791E87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</w:rPr>
              <w:t>e Participación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3B0DA3" w:rsidRDefault="003B0DA3" w:rsidP="00AC31F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Índice </w:t>
            </w:r>
            <w:r w:rsidR="00372FED">
              <w:rPr>
                <w:rFonts w:ascii="Arial Narrow" w:hAnsi="Arial Narrow" w:cs="Arial"/>
                <w:b/>
                <w:sz w:val="24"/>
                <w:szCs w:val="24"/>
              </w:rPr>
              <w:t>INEGI</w:t>
            </w:r>
          </w:p>
          <w:p w:rsidR="002B0253" w:rsidRPr="0007743B" w:rsidRDefault="002B0253" w:rsidP="00AC31F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7743B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Índice nacional de precios productor.</w:t>
            </w:r>
          </w:p>
          <w:p w:rsidR="002B0253" w:rsidRPr="002B0253" w:rsidRDefault="002B0253" w:rsidP="00AC31F4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7743B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Base Julio 2019=100 (SCIAN 2013) Producción total</w:t>
            </w:r>
          </w:p>
        </w:tc>
      </w:tr>
      <w:tr w:rsidR="00AC31F4" w:rsidRPr="002B0253" w:rsidTr="00AC31F4">
        <w:trPr>
          <w:trHeight w:val="622"/>
        </w:trPr>
        <w:tc>
          <w:tcPr>
            <w:tcW w:w="3431" w:type="dxa"/>
            <w:vAlign w:val="center"/>
          </w:tcPr>
          <w:p w:rsidR="00AC31F4" w:rsidRPr="0051170A" w:rsidRDefault="000F1310" w:rsidP="002176B0">
            <w:pPr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AC31F4" w:rsidRPr="0051170A" w:rsidRDefault="00AC31F4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AC31F4" w:rsidRPr="0051170A" w:rsidRDefault="000F1310" w:rsidP="00AC31F4">
            <w:pPr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106 Almidones y féculas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3F0DB1" w:rsidP="003F0DB1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41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43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226 Otros productos papel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0F1310" w:rsidP="002176B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256 Carbonatos y cloro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3F0DB1" w:rsidP="003F0DB1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33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40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312 Botellas y otros envases de plástico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0F1310" w:rsidP="002176B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lastRenderedPageBreak/>
              <w:t>217, 232, 247, 453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324191 Fabricación de aceites y grasas lubricantes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3F0DB1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18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21,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24, 25, 27, 28, 30 </w:t>
            </w:r>
          </w:p>
          <w:p w:rsidR="000F1310" w:rsidRPr="0051170A" w:rsidRDefault="000F1310" w:rsidP="002176B0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32518 Fabricación de otros productos químicos básicos inorgánicos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0F1310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291 Jabón para lavar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0F1310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95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332910 Fabricación de válvulas metálicas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3F0DB1" w:rsidP="003F0DB1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58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61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33911 Fabricación de equipo no electrónico y material desechable de uso médico, dental y para laboratorio, y artículos oftálmicos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2F6964" w:rsidP="002F696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 xml:space="preserve">66, 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92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94, 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96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104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356 Piezas metálicas fundidas y moldeadas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0F1310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204, 624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389 Filtros para la industria en general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2F6964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1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17, 26, 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44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57,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62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65,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67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91, 201, 202,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205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218,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220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224,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226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231, 233,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235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239,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241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246, 248,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250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254,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256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299,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301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304,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306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309,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311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323,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325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338,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340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353,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355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368,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370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382,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383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395, 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397</w:t>
            </w:r>
            <w:r w:rsidR="00C62532"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644</w:t>
            </w:r>
          </w:p>
          <w:p w:rsidR="000F1310" w:rsidRPr="0051170A" w:rsidRDefault="000F1310" w:rsidP="000F1310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398 Otros aparatos e instrumentos de medida y control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0F1310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203, 225, 240, 255, 300, 305, 310, 458, 466, 474, 482, 490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400 Focos y tubos de iluminación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0F1310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lastRenderedPageBreak/>
              <w:t>219, 234, 249, 324, 339, 354, 369, 396, 415, 436, 444, 520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406 Motores eléctricos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0F1310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410 Acumuladores y pilas</w:t>
            </w:r>
          </w:p>
        </w:tc>
      </w:tr>
      <w:tr w:rsidR="000F1310" w:rsidRPr="002B0253" w:rsidTr="00AC31F4">
        <w:trPr>
          <w:trHeight w:val="622"/>
        </w:trPr>
        <w:tc>
          <w:tcPr>
            <w:tcW w:w="3431" w:type="dxa"/>
            <w:vAlign w:val="center"/>
          </w:tcPr>
          <w:p w:rsidR="000F1310" w:rsidRPr="0051170A" w:rsidRDefault="00C62532" w:rsidP="000F1310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 xml:space="preserve">De la 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>105</w:t>
            </w:r>
            <w:r w:rsidRPr="0051170A">
              <w:rPr>
                <w:rFonts w:ascii="Arial Narrow" w:hAnsi="Arial Narrow"/>
                <w:sz w:val="24"/>
                <w:szCs w:val="24"/>
              </w:rPr>
              <w:t xml:space="preserve"> a la</w:t>
            </w:r>
            <w:r w:rsidR="000F1310" w:rsidRPr="0051170A">
              <w:rPr>
                <w:rFonts w:ascii="Arial Narrow" w:hAnsi="Arial Narrow"/>
                <w:sz w:val="24"/>
                <w:szCs w:val="24"/>
              </w:rPr>
              <w:t xml:space="preserve"> 199 </w:t>
            </w:r>
          </w:p>
          <w:p w:rsidR="000F1310" w:rsidRPr="0051170A" w:rsidRDefault="000F1310" w:rsidP="000F1310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1310" w:rsidRPr="0051170A" w:rsidRDefault="00D33BEB" w:rsidP="00AC31F4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51170A">
              <w:rPr>
                <w:rFonts w:ascii="Arial Narrow" w:hAnsi="Arial Narrow" w:cs="Calibri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969" w:type="dxa"/>
            <w:vAlign w:val="center"/>
          </w:tcPr>
          <w:p w:rsidR="000F1310" w:rsidRPr="0051170A" w:rsidRDefault="000F1310" w:rsidP="00AC31F4">
            <w:pPr>
              <w:rPr>
                <w:rFonts w:ascii="Arial Narrow" w:hAnsi="Arial Narrow"/>
                <w:sz w:val="24"/>
                <w:szCs w:val="24"/>
              </w:rPr>
            </w:pPr>
            <w:r w:rsidRPr="0051170A">
              <w:rPr>
                <w:rFonts w:ascii="Arial Narrow" w:hAnsi="Arial Narrow"/>
                <w:sz w:val="24"/>
                <w:szCs w:val="24"/>
              </w:rPr>
              <w:t>54 Servicios profesionales, científicos y técnicos</w:t>
            </w:r>
          </w:p>
        </w:tc>
      </w:tr>
    </w:tbl>
    <w:p w:rsidR="003B0DA3" w:rsidRPr="004E396B" w:rsidRDefault="003B0DA3" w:rsidP="00AC31F4">
      <w:pPr>
        <w:pStyle w:val="Prrafodelista1"/>
        <w:spacing w:after="120" w:line="240" w:lineRule="auto"/>
        <w:ind w:left="0"/>
        <w:jc w:val="both"/>
        <w:rPr>
          <w:rFonts w:ascii="Arial Narrow" w:hAnsi="Arial Narrow" w:cs="Arial"/>
          <w:b/>
          <w:sz w:val="2"/>
          <w:szCs w:val="24"/>
        </w:rPr>
      </w:pPr>
    </w:p>
    <w:p w:rsidR="00E221F2" w:rsidRPr="004E396B" w:rsidRDefault="00D05C46" w:rsidP="00D05C46">
      <w:pPr>
        <w:pStyle w:val="Prrafodelista1"/>
        <w:tabs>
          <w:tab w:val="left" w:pos="968"/>
          <w:tab w:val="left" w:pos="2511"/>
        </w:tabs>
        <w:spacing w:after="120" w:line="240" w:lineRule="auto"/>
        <w:jc w:val="both"/>
        <w:rPr>
          <w:rFonts w:ascii="Arial Narrow" w:hAnsi="Arial Narrow" w:cs="Arial"/>
          <w:b/>
          <w:sz w:val="2"/>
          <w:szCs w:val="24"/>
        </w:rPr>
      </w:pPr>
      <w:r w:rsidRPr="004E396B">
        <w:rPr>
          <w:rFonts w:ascii="Arial Narrow" w:hAnsi="Arial Narrow" w:cs="Arial"/>
          <w:b/>
          <w:sz w:val="2"/>
          <w:szCs w:val="24"/>
        </w:rPr>
        <w:tab/>
      </w:r>
    </w:p>
    <w:p w:rsidR="00E221F2" w:rsidRPr="004E396B" w:rsidRDefault="00E221F2" w:rsidP="003B0DA3">
      <w:pPr>
        <w:pStyle w:val="Prrafodelista1"/>
        <w:spacing w:after="120" w:line="240" w:lineRule="auto"/>
        <w:jc w:val="both"/>
        <w:rPr>
          <w:rFonts w:ascii="Arial Narrow" w:hAnsi="Arial Narrow" w:cs="Arial"/>
          <w:b/>
          <w:sz w:val="2"/>
          <w:szCs w:val="24"/>
        </w:rPr>
      </w:pPr>
    </w:p>
    <w:p w:rsidR="00351075" w:rsidRDefault="00351075" w:rsidP="00537D35">
      <w:pPr>
        <w:spacing w:after="24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:rsidR="00537D35" w:rsidRPr="001968C5" w:rsidRDefault="00537D35" w:rsidP="00537D35">
      <w:pPr>
        <w:spacing w:after="240" w:line="240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1968C5">
        <w:rPr>
          <w:rFonts w:ascii="Arial Narrow" w:hAnsi="Arial Narrow" w:cs="Arial"/>
          <w:b/>
          <w:sz w:val="24"/>
          <w:szCs w:val="24"/>
        </w:rPr>
        <w:t>APLICACIÓN.</w:t>
      </w:r>
    </w:p>
    <w:p w:rsidR="00537D35" w:rsidRPr="001968C5" w:rsidRDefault="00537D35" w:rsidP="00537D35">
      <w:pPr>
        <w:spacing w:after="240" w:line="240" w:lineRule="auto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sz w:val="24"/>
          <w:szCs w:val="24"/>
        </w:rPr>
        <w:t xml:space="preserve">La correcta aplicación de los factores de ajuste será responsabilidad del Administrador del Proyecto. </w:t>
      </w:r>
    </w:p>
    <w:p w:rsidR="004877CC" w:rsidRDefault="004877CC" w:rsidP="00537D35">
      <w:pPr>
        <w:spacing w:after="24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:rsidR="00537D35" w:rsidRPr="001968C5" w:rsidRDefault="00537D35" w:rsidP="00537D35">
      <w:pPr>
        <w:spacing w:after="240" w:line="240" w:lineRule="auto"/>
        <w:jc w:val="both"/>
        <w:rPr>
          <w:rFonts w:ascii="Arial Narrow" w:hAnsi="Arial Narrow" w:cs="Arial"/>
          <w:sz w:val="24"/>
          <w:szCs w:val="24"/>
        </w:rPr>
      </w:pPr>
      <w:r w:rsidRPr="001968C5">
        <w:rPr>
          <w:rFonts w:ascii="Arial Narrow" w:hAnsi="Arial Narrow" w:cs="Arial"/>
          <w:b/>
          <w:sz w:val="24"/>
          <w:szCs w:val="24"/>
        </w:rPr>
        <w:t>CONSIDERACIONES FINALES.</w:t>
      </w:r>
    </w:p>
    <w:p w:rsidR="003B0DA3" w:rsidRPr="003B0DA3" w:rsidRDefault="003B0DA3" w:rsidP="003B0DA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3B0DA3">
        <w:rPr>
          <w:rFonts w:ascii="Arial Narrow" w:hAnsi="Arial Narrow" w:cs="Arial"/>
          <w:sz w:val="24"/>
          <w:szCs w:val="24"/>
        </w:rPr>
        <w:t xml:space="preserve">La negativa por parte del </w:t>
      </w:r>
      <w:r w:rsidR="00AE0D0E">
        <w:rPr>
          <w:rFonts w:ascii="Arial Narrow" w:hAnsi="Arial Narrow" w:cs="Arial"/>
          <w:b/>
          <w:bCs/>
          <w:sz w:val="24"/>
          <w:szCs w:val="24"/>
        </w:rPr>
        <w:t>PROVEEDOR</w:t>
      </w:r>
      <w:r w:rsidRPr="003B0DA3">
        <w:rPr>
          <w:rFonts w:ascii="Arial Narrow" w:hAnsi="Arial Narrow" w:cs="Arial"/>
          <w:sz w:val="24"/>
          <w:szCs w:val="24"/>
        </w:rPr>
        <w:t xml:space="preserve"> a la recepción del oficio de emisión de factores de ajuste correspondiente, no lo exime de la aplicación del mismo.</w:t>
      </w:r>
    </w:p>
    <w:p w:rsidR="003B0DA3" w:rsidRPr="003B0DA3" w:rsidRDefault="003B0DA3" w:rsidP="003B0DA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3B0DA3" w:rsidRPr="003B0DA3" w:rsidRDefault="003B0DA3" w:rsidP="003B0DA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3B0DA3">
        <w:rPr>
          <w:rFonts w:ascii="Arial Narrow" w:hAnsi="Arial Narrow" w:cs="Arial"/>
          <w:sz w:val="24"/>
          <w:szCs w:val="24"/>
        </w:rPr>
        <w:t>En caso de prórroga en el contrato, el ajuste de precios o costos procederá durante el período de la prórroga.</w:t>
      </w:r>
    </w:p>
    <w:p w:rsidR="003B0DA3" w:rsidRPr="003B0DA3" w:rsidRDefault="003B0DA3" w:rsidP="003B0DA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:rsidR="00380598" w:rsidRPr="00E5632C" w:rsidRDefault="003B0DA3" w:rsidP="00C033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0DA3">
        <w:rPr>
          <w:rFonts w:ascii="Arial Narrow" w:hAnsi="Arial Narrow" w:cs="Arial"/>
          <w:sz w:val="24"/>
          <w:szCs w:val="24"/>
        </w:rPr>
        <w:t xml:space="preserve">Cuando con posterioridad a la fecha real de terminación del contrato, existan factores de ajustes pendientes de solicitar por parte del </w:t>
      </w:r>
      <w:r w:rsidR="00AE0D0E">
        <w:rPr>
          <w:rFonts w:ascii="Arial Narrow" w:hAnsi="Arial Narrow" w:cs="Arial"/>
          <w:b/>
          <w:bCs/>
          <w:sz w:val="24"/>
          <w:szCs w:val="24"/>
        </w:rPr>
        <w:t>PROVEEDOR</w:t>
      </w:r>
      <w:r w:rsidRPr="003B0DA3">
        <w:rPr>
          <w:rFonts w:ascii="Arial Narrow" w:hAnsi="Arial Narrow" w:cs="Arial"/>
          <w:sz w:val="24"/>
          <w:szCs w:val="24"/>
        </w:rPr>
        <w:t xml:space="preserve"> o emitir por Parte de la </w:t>
      </w:r>
      <w:r w:rsidR="00B5152F" w:rsidRPr="00B5152F">
        <w:rPr>
          <w:rFonts w:ascii="Arial Narrow" w:hAnsi="Arial Narrow" w:cs="Arial"/>
          <w:b/>
          <w:bCs/>
          <w:sz w:val="24"/>
          <w:szCs w:val="24"/>
        </w:rPr>
        <w:t>GICAM</w:t>
      </w:r>
      <w:r w:rsidRPr="003B0DA3">
        <w:rPr>
          <w:rFonts w:ascii="Arial Narrow" w:hAnsi="Arial Narrow" w:cs="Arial"/>
          <w:sz w:val="24"/>
          <w:szCs w:val="24"/>
        </w:rPr>
        <w:t>, éstos podrán ser solicitados, emitidos y aplicados previo al finiquito del contrato.</w:t>
      </w:r>
    </w:p>
    <w:sectPr w:rsidR="00380598" w:rsidRPr="00E5632C" w:rsidSect="00B62A31">
      <w:headerReference w:type="default" r:id="rId9"/>
      <w:footerReference w:type="default" r:id="rId10"/>
      <w:pgSz w:w="12240" w:h="15840"/>
      <w:pgMar w:top="2268" w:right="900" w:bottom="709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E41" w:rsidRDefault="00783E41" w:rsidP="003567CE">
      <w:pPr>
        <w:spacing w:after="0" w:line="240" w:lineRule="auto"/>
      </w:pPr>
      <w:r>
        <w:separator/>
      </w:r>
    </w:p>
  </w:endnote>
  <w:endnote w:type="continuationSeparator" w:id="0">
    <w:p w:rsidR="00783E41" w:rsidRDefault="00783E41" w:rsidP="0035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Courier New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1290753"/>
      <w:docPartObj>
        <w:docPartGallery w:val="Page Numbers (Bottom of Page)"/>
        <w:docPartUnique/>
      </w:docPartObj>
    </w:sdtPr>
    <w:sdtContent>
      <w:p w:rsidR="000F1310" w:rsidRDefault="000F1310" w:rsidP="00264BA2">
        <w:pPr>
          <w:pStyle w:val="Piedepgina"/>
        </w:pPr>
      </w:p>
      <w:p w:rsidR="000F1310" w:rsidRDefault="000F1310" w:rsidP="006866A1">
        <w:pPr>
          <w:pStyle w:val="Piedepgina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RBR / JRSP / MBRD                                                                                   </w:t>
        </w:r>
      </w:p>
      <w:p w:rsidR="000F1310" w:rsidRDefault="000F1310">
        <w:pPr>
          <w:pStyle w:val="Piedepgina"/>
          <w:jc w:val="right"/>
        </w:pPr>
      </w:p>
    </w:sdtContent>
  </w:sdt>
  <w:p w:rsidR="000F1310" w:rsidRDefault="000F131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E41" w:rsidRDefault="00783E41" w:rsidP="003567CE">
      <w:pPr>
        <w:spacing w:after="0" w:line="240" w:lineRule="auto"/>
      </w:pPr>
      <w:r>
        <w:separator/>
      </w:r>
    </w:p>
  </w:footnote>
  <w:footnote w:type="continuationSeparator" w:id="0">
    <w:p w:rsidR="00783E41" w:rsidRDefault="00783E41" w:rsidP="00356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555"/>
      <w:gridCol w:w="5953"/>
      <w:gridCol w:w="1814"/>
    </w:tblGrid>
    <w:tr w:rsidR="000F1310" w:rsidTr="00105753">
      <w:trPr>
        <w:trHeight w:val="1408"/>
      </w:trPr>
      <w:tc>
        <w:tcPr>
          <w:tcW w:w="1555" w:type="dxa"/>
          <w:shd w:val="clear" w:color="auto" w:fill="auto"/>
        </w:tcPr>
        <w:p w:rsidR="000F1310" w:rsidRDefault="000F1310" w:rsidP="00201E06">
          <w:pPr>
            <w:pStyle w:val="Encabezado"/>
            <w:rPr>
              <w:noProof/>
              <w:lang w:eastAsia="es-MX"/>
            </w:rPr>
          </w:pPr>
          <w:r>
            <w:rPr>
              <w:noProof/>
              <w:lang w:eastAsia="es-MX"/>
            </w:rPr>
            <w:drawing>
              <wp:inline distT="0" distB="0" distL="0" distR="0">
                <wp:extent cx="900823" cy="257175"/>
                <wp:effectExtent l="0" t="0" r="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430" cy="2576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F1310" w:rsidRDefault="000F1310" w:rsidP="00201E06">
          <w:pPr>
            <w:pStyle w:val="Encabezado"/>
          </w:pPr>
        </w:p>
      </w:tc>
      <w:tc>
        <w:tcPr>
          <w:tcW w:w="5953" w:type="dxa"/>
          <w:shd w:val="clear" w:color="auto" w:fill="auto"/>
        </w:tcPr>
        <w:p w:rsidR="000F1310" w:rsidRDefault="000F1310" w:rsidP="00101547">
          <w:pPr>
            <w:suppressLineNumbers/>
            <w:spacing w:after="0" w:line="240" w:lineRule="auto"/>
            <w:rPr>
              <w:rFonts w:ascii="Helv" w:hAnsi="Helv"/>
              <w:b/>
              <w:sz w:val="14"/>
              <w:szCs w:val="14"/>
            </w:rPr>
          </w:pPr>
        </w:p>
        <w:p w:rsidR="000F1310" w:rsidRPr="00105753" w:rsidRDefault="000F1310" w:rsidP="00105753">
          <w:pPr>
            <w:spacing w:after="0" w:line="240" w:lineRule="auto"/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  <w:lang w:eastAsia="es-MX"/>
            </w:rPr>
          </w:pPr>
          <w:r w:rsidRPr="00105753">
            <w:rPr>
              <w:rFonts w:ascii="Arial" w:hAnsi="Arial" w:cs="Arial"/>
              <w:b/>
              <w:bCs/>
              <w:sz w:val="20"/>
              <w:szCs w:val="20"/>
              <w:lang w:eastAsia="es-MX"/>
            </w:rPr>
            <w:t>Dirección Corporativa de Administración y Servicios</w:t>
          </w:r>
        </w:p>
        <w:p w:rsidR="000F1310" w:rsidRPr="00105753" w:rsidRDefault="000F1310" w:rsidP="00105753">
          <w:pPr>
            <w:spacing w:after="0" w:line="240" w:lineRule="auto"/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  <w:lang w:eastAsia="es-MX"/>
            </w:rPr>
          </w:pPr>
          <w:r w:rsidRPr="00105753">
            <w:rPr>
              <w:rFonts w:ascii="Arial" w:hAnsi="Arial" w:cs="Arial"/>
              <w:b/>
              <w:bCs/>
              <w:sz w:val="20"/>
              <w:szCs w:val="20"/>
              <w:lang w:eastAsia="es-MX"/>
            </w:rPr>
            <w:t>Subdirección de Abastecimiento</w:t>
          </w:r>
        </w:p>
        <w:p w:rsidR="000F1310" w:rsidRPr="00105753" w:rsidRDefault="000F1310" w:rsidP="00105753">
          <w:pPr>
            <w:spacing w:after="0" w:line="240" w:lineRule="auto"/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  <w:lang w:eastAsia="es-MX"/>
            </w:rPr>
          </w:pPr>
          <w:r w:rsidRPr="00105753">
            <w:rPr>
              <w:rFonts w:ascii="Arial" w:hAnsi="Arial" w:cs="Arial"/>
              <w:b/>
              <w:bCs/>
              <w:sz w:val="20"/>
              <w:szCs w:val="20"/>
              <w:lang w:eastAsia="es-MX"/>
            </w:rPr>
            <w:t>Coordinación de Abastecimiento para Servicios de Soporte y Control de Almacenes</w:t>
          </w:r>
        </w:p>
        <w:p w:rsidR="000F1310" w:rsidRPr="00105753" w:rsidRDefault="000F1310" w:rsidP="00105753">
          <w:pPr>
            <w:spacing w:after="0" w:line="240" w:lineRule="auto"/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  <w:lang w:eastAsia="es-MX"/>
            </w:rPr>
          </w:pPr>
          <w:r w:rsidRPr="00105753">
            <w:rPr>
              <w:rFonts w:ascii="Arial" w:hAnsi="Arial" w:cs="Arial"/>
              <w:b/>
              <w:bCs/>
              <w:sz w:val="20"/>
              <w:szCs w:val="20"/>
              <w:lang w:eastAsia="es-MX"/>
            </w:rPr>
            <w:t>Gerencia de Ingeniería de Costos y Análisis de Mercado</w:t>
          </w:r>
        </w:p>
        <w:p w:rsidR="000F1310" w:rsidRPr="00105753" w:rsidRDefault="000F1310" w:rsidP="00105753">
          <w:pPr>
            <w:spacing w:after="0" w:line="240" w:lineRule="auto"/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  <w:lang w:eastAsia="es-MX"/>
            </w:rPr>
          </w:pPr>
          <w:r w:rsidRPr="00105753">
            <w:rPr>
              <w:rFonts w:ascii="Arial" w:hAnsi="Arial" w:cs="Arial"/>
              <w:b/>
              <w:bCs/>
              <w:sz w:val="20"/>
              <w:szCs w:val="20"/>
              <w:lang w:eastAsia="es-MX"/>
            </w:rPr>
            <w:t>Subgerencia de Ingeniería de Costos y Análisis de Mercado para Pemex Exploración y Producción-Servicios Marinos</w:t>
          </w:r>
        </w:p>
        <w:p w:rsidR="000F1310" w:rsidRPr="00105753" w:rsidRDefault="000F1310" w:rsidP="00105753">
          <w:pPr>
            <w:spacing w:after="0" w:line="240" w:lineRule="auto"/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  <w:lang w:eastAsia="es-MX"/>
            </w:rPr>
          </w:pPr>
          <w:r w:rsidRPr="00105753">
            <w:rPr>
              <w:rFonts w:ascii="Arial" w:hAnsi="Arial" w:cs="Arial"/>
              <w:b/>
              <w:bCs/>
              <w:sz w:val="20"/>
              <w:szCs w:val="20"/>
              <w:lang w:eastAsia="es-MX"/>
            </w:rPr>
            <w:t xml:space="preserve">Superintendencia de Ingeniería de Costos </w:t>
          </w:r>
        </w:p>
        <w:p w:rsidR="000F1310" w:rsidRPr="008016C4" w:rsidRDefault="000F1310" w:rsidP="00105753">
          <w:pPr>
            <w:suppressLineNumbers/>
            <w:spacing w:after="0" w:line="240" w:lineRule="auto"/>
            <w:jc w:val="center"/>
            <w:rPr>
              <w:rFonts w:ascii="Helv" w:hAnsi="Helv"/>
              <w:b/>
              <w:sz w:val="14"/>
              <w:szCs w:val="14"/>
            </w:rPr>
          </w:pPr>
          <w:r w:rsidRPr="00105753">
            <w:rPr>
              <w:rFonts w:ascii="Arial" w:hAnsi="Arial" w:cs="Arial"/>
              <w:b/>
              <w:bCs/>
              <w:sz w:val="20"/>
              <w:szCs w:val="20"/>
              <w:lang w:eastAsia="es-MX"/>
            </w:rPr>
            <w:t>Sede Ciudad del Carmen</w:t>
          </w:r>
        </w:p>
      </w:tc>
      <w:tc>
        <w:tcPr>
          <w:tcW w:w="1814" w:type="dxa"/>
          <w:shd w:val="clear" w:color="auto" w:fill="auto"/>
          <w:vAlign w:val="center"/>
        </w:tcPr>
        <w:p w:rsidR="000F1310" w:rsidRDefault="000F1310" w:rsidP="004E396B">
          <w:pPr>
            <w:suppressLineNumbers/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322E13">
            <w:rPr>
              <w:rFonts w:ascii="Arial" w:hAnsi="Arial" w:cs="Arial"/>
              <w:b/>
              <w:sz w:val="16"/>
              <w:szCs w:val="16"/>
            </w:rPr>
            <w:t>“Anexo AP”</w:t>
          </w:r>
        </w:p>
        <w:p w:rsidR="000F1310" w:rsidRPr="00322E13" w:rsidRDefault="000F1310" w:rsidP="004E396B">
          <w:pPr>
            <w:suppressLineNumbers/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  <w:p w:rsidR="000F1310" w:rsidRPr="00322E13" w:rsidRDefault="000F1310" w:rsidP="004E396B">
          <w:pPr>
            <w:suppressLineNumbers/>
            <w:spacing w:after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322E13">
            <w:rPr>
              <w:rFonts w:ascii="Arial" w:hAnsi="Arial" w:cs="Arial"/>
              <w:b/>
              <w:sz w:val="16"/>
              <w:szCs w:val="16"/>
            </w:rPr>
            <w:t xml:space="preserve">AJUSTE DE </w:t>
          </w:r>
        </w:p>
        <w:p w:rsidR="000F1310" w:rsidRPr="00322E13" w:rsidRDefault="000F1310" w:rsidP="004E396B">
          <w:pPr>
            <w:suppressLineNumbers/>
            <w:spacing w:after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322E13">
            <w:rPr>
              <w:rFonts w:ascii="Arial" w:hAnsi="Arial" w:cs="Arial"/>
              <w:b/>
              <w:sz w:val="16"/>
              <w:szCs w:val="16"/>
            </w:rPr>
            <w:t>PRECIOS/COSTOS</w:t>
          </w:r>
        </w:p>
        <w:p w:rsidR="000F1310" w:rsidRDefault="000F1310" w:rsidP="004E396B">
          <w:pPr>
            <w:suppressLineNumbers/>
            <w:spacing w:after="0"/>
            <w:jc w:val="center"/>
            <w:rPr>
              <w:rFonts w:ascii="Helv" w:hAnsi="Helv"/>
              <w:b/>
              <w:sz w:val="14"/>
              <w:szCs w:val="14"/>
            </w:rPr>
          </w:pPr>
        </w:p>
        <w:p w:rsidR="000F1310" w:rsidRDefault="000F1310" w:rsidP="004E396B">
          <w:pPr>
            <w:suppressLineNumbers/>
            <w:spacing w:after="0"/>
            <w:jc w:val="center"/>
            <w:rPr>
              <w:rFonts w:ascii="Helv" w:hAnsi="Helv"/>
              <w:b/>
              <w:sz w:val="14"/>
              <w:szCs w:val="14"/>
            </w:rPr>
          </w:pPr>
        </w:p>
        <w:p w:rsidR="000F1310" w:rsidRDefault="000F1310" w:rsidP="000C6AF8">
          <w:pPr>
            <w:suppressLineNumbers/>
            <w:spacing w:after="0" w:line="240" w:lineRule="auto"/>
            <w:jc w:val="center"/>
            <w:rPr>
              <w:rFonts w:ascii="Arial" w:eastAsia="Calibri" w:hAnsi="Arial" w:cs="Arial"/>
              <w:b/>
              <w:sz w:val="14"/>
              <w:szCs w:val="14"/>
            </w:rPr>
          </w:pPr>
          <w:r w:rsidRPr="00D433D2">
            <w:rPr>
              <w:rFonts w:ascii="Arial" w:eastAsia="Calibri" w:hAnsi="Arial" w:cs="Arial"/>
              <w:b/>
              <w:sz w:val="14"/>
              <w:szCs w:val="14"/>
            </w:rPr>
            <w:fldChar w:fldCharType="begin"/>
          </w:r>
          <w:r w:rsidRPr="00D433D2">
            <w:rPr>
              <w:rFonts w:ascii="Arial" w:eastAsia="Calibri" w:hAnsi="Arial" w:cs="Arial"/>
              <w:b/>
              <w:sz w:val="14"/>
              <w:szCs w:val="14"/>
            </w:rPr>
            <w:instrText xml:space="preserve"> PAGE </w:instrText>
          </w:r>
          <w:r w:rsidRPr="00D433D2">
            <w:rPr>
              <w:rFonts w:ascii="Arial" w:eastAsia="Calibri" w:hAnsi="Arial" w:cs="Arial"/>
              <w:b/>
              <w:sz w:val="14"/>
              <w:szCs w:val="14"/>
            </w:rPr>
            <w:fldChar w:fldCharType="separate"/>
          </w:r>
          <w:r w:rsidR="0051170A">
            <w:rPr>
              <w:rFonts w:ascii="Arial" w:eastAsia="Calibri" w:hAnsi="Arial" w:cs="Arial"/>
              <w:b/>
              <w:noProof/>
              <w:sz w:val="14"/>
              <w:szCs w:val="14"/>
            </w:rPr>
            <w:t>5</w:t>
          </w:r>
          <w:r w:rsidRPr="00D433D2">
            <w:rPr>
              <w:rFonts w:ascii="Arial" w:eastAsia="Calibri" w:hAnsi="Arial" w:cs="Arial"/>
              <w:b/>
              <w:sz w:val="14"/>
              <w:szCs w:val="14"/>
            </w:rPr>
            <w:fldChar w:fldCharType="end"/>
          </w:r>
          <w:r w:rsidRPr="00D433D2">
            <w:rPr>
              <w:rFonts w:ascii="Arial" w:eastAsia="Calibri" w:hAnsi="Arial" w:cs="Arial"/>
              <w:b/>
              <w:sz w:val="14"/>
              <w:szCs w:val="14"/>
            </w:rPr>
            <w:t xml:space="preserve"> DE </w:t>
          </w:r>
          <w:r w:rsidRPr="00D433D2">
            <w:rPr>
              <w:rFonts w:ascii="Arial" w:eastAsia="Calibri" w:hAnsi="Arial" w:cs="Arial"/>
              <w:b/>
              <w:sz w:val="14"/>
              <w:szCs w:val="14"/>
            </w:rPr>
            <w:fldChar w:fldCharType="begin"/>
          </w:r>
          <w:r w:rsidRPr="00D433D2">
            <w:rPr>
              <w:rFonts w:ascii="Arial" w:eastAsia="Calibri" w:hAnsi="Arial" w:cs="Arial"/>
              <w:b/>
              <w:sz w:val="14"/>
              <w:szCs w:val="14"/>
            </w:rPr>
            <w:instrText xml:space="preserve"> NUMPAGES </w:instrText>
          </w:r>
          <w:r w:rsidRPr="00D433D2">
            <w:rPr>
              <w:rFonts w:ascii="Arial" w:eastAsia="Calibri" w:hAnsi="Arial" w:cs="Arial"/>
              <w:b/>
              <w:sz w:val="14"/>
              <w:szCs w:val="14"/>
            </w:rPr>
            <w:fldChar w:fldCharType="separate"/>
          </w:r>
          <w:r w:rsidR="0051170A">
            <w:rPr>
              <w:rFonts w:ascii="Arial" w:eastAsia="Calibri" w:hAnsi="Arial" w:cs="Arial"/>
              <w:b/>
              <w:noProof/>
              <w:sz w:val="14"/>
              <w:szCs w:val="14"/>
            </w:rPr>
            <w:t>5</w:t>
          </w:r>
          <w:r w:rsidRPr="00D433D2">
            <w:rPr>
              <w:rFonts w:ascii="Arial" w:eastAsia="Calibri" w:hAnsi="Arial" w:cs="Arial"/>
              <w:b/>
              <w:sz w:val="14"/>
              <w:szCs w:val="14"/>
            </w:rPr>
            <w:fldChar w:fldCharType="end"/>
          </w:r>
        </w:p>
        <w:p w:rsidR="000F1310" w:rsidRPr="00D433D2" w:rsidRDefault="000F1310" w:rsidP="000C6AF8">
          <w:pPr>
            <w:suppressLineNumbers/>
            <w:spacing w:after="0" w:line="240" w:lineRule="auto"/>
            <w:jc w:val="center"/>
            <w:rPr>
              <w:rFonts w:ascii="Arial" w:eastAsia="Calibri" w:hAnsi="Arial" w:cs="Arial"/>
              <w:b/>
              <w:sz w:val="14"/>
              <w:szCs w:val="14"/>
            </w:rPr>
          </w:pPr>
        </w:p>
        <w:p w:rsidR="000F1310" w:rsidRPr="00410116" w:rsidRDefault="000F1310" w:rsidP="00D6212B">
          <w:pPr>
            <w:spacing w:after="0" w:line="240" w:lineRule="auto"/>
            <w:ind w:right="-47"/>
            <w:contextualSpacing/>
            <w:jc w:val="center"/>
            <w:rPr>
              <w:rFonts w:ascii="Arial" w:hAnsi="Arial" w:cs="Arial"/>
              <w:b/>
              <w:bCs/>
              <w:color w:val="000000" w:themeColor="text1"/>
              <w:sz w:val="16"/>
              <w:szCs w:val="16"/>
              <w:lang w:eastAsia="es-MX"/>
            </w:rPr>
          </w:pPr>
          <w:r w:rsidRPr="00410116">
            <w:rPr>
              <w:rFonts w:ascii="Arial" w:hAnsi="Arial" w:cs="Arial"/>
              <w:b/>
              <w:bCs/>
              <w:color w:val="000000" w:themeColor="text1"/>
              <w:sz w:val="16"/>
              <w:szCs w:val="16"/>
              <w:lang w:eastAsia="es-MX"/>
            </w:rPr>
            <w:t>Iniciativa de Contratación</w:t>
          </w:r>
        </w:p>
        <w:p w:rsidR="000F1310" w:rsidRPr="00264BA2" w:rsidRDefault="000F1310" w:rsidP="00D6212B">
          <w:pPr>
            <w:suppressLineNumbers/>
            <w:spacing w:after="0" w:line="240" w:lineRule="auto"/>
            <w:jc w:val="center"/>
            <w:rPr>
              <w:rFonts w:ascii="Helv" w:hAnsi="Helv"/>
              <w:b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 w:themeColor="text1"/>
              <w:sz w:val="16"/>
              <w:szCs w:val="16"/>
            </w:rPr>
            <w:t>55906</w:t>
          </w:r>
        </w:p>
      </w:tc>
    </w:tr>
    <w:tr w:rsidR="000F1310" w:rsidTr="00322E13">
      <w:trPr>
        <w:trHeight w:val="589"/>
      </w:trPr>
      <w:tc>
        <w:tcPr>
          <w:tcW w:w="9322" w:type="dxa"/>
          <w:gridSpan w:val="3"/>
          <w:shd w:val="clear" w:color="auto" w:fill="auto"/>
        </w:tcPr>
        <w:p w:rsidR="000F1310" w:rsidRPr="0024769C" w:rsidRDefault="000F1310" w:rsidP="00700921">
          <w:pPr>
            <w:pStyle w:val="Prrafoalineadoaizquierda"/>
            <w:jc w:val="center"/>
            <w:rPr>
              <w:rFonts w:ascii="Helv" w:hAnsi="Helv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21"/>
              <w:szCs w:val="21"/>
            </w:rPr>
            <w:t>Objeto: “</w:t>
          </w:r>
          <w:r>
            <w:rPr>
              <w:rFonts w:ascii="Arial" w:hAnsi="Arial" w:cs="Arial"/>
              <w:b/>
              <w:sz w:val="21"/>
              <w:szCs w:val="21"/>
              <w:lang w:val="es-MX" w:eastAsia="en-US"/>
            </w:rPr>
            <w:t xml:space="preserve">Adquisición de Equipo de Laboratorio, mantenimiento, materiales y reactivos para los Activos de Producción </w:t>
          </w:r>
          <w:proofErr w:type="spellStart"/>
          <w:r>
            <w:rPr>
              <w:rFonts w:ascii="Arial" w:hAnsi="Arial" w:cs="Arial"/>
              <w:b/>
              <w:sz w:val="21"/>
              <w:szCs w:val="21"/>
              <w:lang w:val="es-MX" w:eastAsia="en-US"/>
            </w:rPr>
            <w:t>Abkatún</w:t>
          </w:r>
          <w:proofErr w:type="spellEnd"/>
          <w:r>
            <w:rPr>
              <w:rFonts w:ascii="Arial" w:hAnsi="Arial" w:cs="Arial"/>
              <w:b/>
              <w:sz w:val="21"/>
              <w:szCs w:val="21"/>
              <w:lang w:val="es-MX" w:eastAsia="en-US"/>
            </w:rPr>
            <w:t>-Pol-</w:t>
          </w:r>
          <w:proofErr w:type="spellStart"/>
          <w:r>
            <w:rPr>
              <w:rFonts w:ascii="Arial" w:hAnsi="Arial" w:cs="Arial"/>
              <w:b/>
              <w:sz w:val="21"/>
              <w:szCs w:val="21"/>
              <w:lang w:val="es-MX" w:eastAsia="en-US"/>
            </w:rPr>
            <w:t>Chuc</w:t>
          </w:r>
          <w:proofErr w:type="spellEnd"/>
          <w:r>
            <w:rPr>
              <w:rFonts w:ascii="Arial" w:hAnsi="Arial" w:cs="Arial"/>
              <w:b/>
              <w:sz w:val="21"/>
              <w:szCs w:val="21"/>
              <w:lang w:val="es-MX" w:eastAsia="en-US"/>
            </w:rPr>
            <w:t xml:space="preserve"> y Litoral de Tabasco, de la Subdirección de Producción Región Marina Suroeste</w:t>
          </w:r>
          <w:r>
            <w:rPr>
              <w:rFonts w:ascii="Montserrat" w:hAnsi="Montserrat"/>
              <w:b/>
              <w:sz w:val="18"/>
              <w:szCs w:val="18"/>
            </w:rPr>
            <w:t>"</w:t>
          </w:r>
          <w:r>
            <w:rPr>
              <w:rFonts w:ascii="Arial" w:hAnsi="Arial" w:cs="Arial"/>
              <w:b/>
              <w:sz w:val="21"/>
              <w:szCs w:val="21"/>
            </w:rPr>
            <w:t>.</w:t>
          </w:r>
        </w:p>
      </w:tc>
    </w:tr>
  </w:tbl>
  <w:p w:rsidR="000F1310" w:rsidRDefault="000F1310">
    <w:pPr>
      <w:pStyle w:val="Encabezado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BA"/>
    <w:multiLevelType w:val="hybridMultilevel"/>
    <w:tmpl w:val="448AF63E"/>
    <w:lvl w:ilvl="0" w:tplc="628856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6DD"/>
    <w:multiLevelType w:val="multilevel"/>
    <w:tmpl w:val="64AEEE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BAE1CCC"/>
    <w:multiLevelType w:val="hybridMultilevel"/>
    <w:tmpl w:val="FF005036"/>
    <w:lvl w:ilvl="0" w:tplc="080A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7E25271"/>
    <w:multiLevelType w:val="hybridMultilevel"/>
    <w:tmpl w:val="C692766E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410FB6"/>
    <w:multiLevelType w:val="hybridMultilevel"/>
    <w:tmpl w:val="C28A9898"/>
    <w:lvl w:ilvl="0" w:tplc="0C0A000F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>
    <w:nsid w:val="32BF7F05"/>
    <w:multiLevelType w:val="hybridMultilevel"/>
    <w:tmpl w:val="C692766E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F25BC2"/>
    <w:multiLevelType w:val="hybridMultilevel"/>
    <w:tmpl w:val="C692766E"/>
    <w:lvl w:ilvl="0" w:tplc="080A000F">
      <w:start w:val="1"/>
      <w:numFmt w:val="decimal"/>
      <w:lvlText w:val="%1."/>
      <w:lvlJc w:val="left"/>
      <w:pPr>
        <w:ind w:left="1211" w:hanging="360"/>
      </w:pPr>
    </w:lvl>
    <w:lvl w:ilvl="1" w:tplc="080A0019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 w:tplc="080A001B">
      <w:start w:val="1"/>
      <w:numFmt w:val="decimal"/>
      <w:lvlText w:val="%3."/>
      <w:lvlJc w:val="left"/>
      <w:pPr>
        <w:tabs>
          <w:tab w:val="num" w:pos="2291"/>
        </w:tabs>
        <w:ind w:left="2291" w:hanging="360"/>
      </w:pPr>
    </w:lvl>
    <w:lvl w:ilvl="3" w:tplc="080A000F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80A0019">
      <w:start w:val="1"/>
      <w:numFmt w:val="decimal"/>
      <w:lvlText w:val="%5."/>
      <w:lvlJc w:val="left"/>
      <w:pPr>
        <w:tabs>
          <w:tab w:val="num" w:pos="3731"/>
        </w:tabs>
        <w:ind w:left="3731" w:hanging="360"/>
      </w:pPr>
    </w:lvl>
    <w:lvl w:ilvl="5" w:tplc="080A001B">
      <w:start w:val="1"/>
      <w:numFmt w:val="decimal"/>
      <w:lvlText w:val="%6."/>
      <w:lvlJc w:val="left"/>
      <w:pPr>
        <w:tabs>
          <w:tab w:val="num" w:pos="4451"/>
        </w:tabs>
        <w:ind w:left="4451" w:hanging="360"/>
      </w:pPr>
    </w:lvl>
    <w:lvl w:ilvl="6" w:tplc="080A000F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80A0019">
      <w:start w:val="1"/>
      <w:numFmt w:val="decimal"/>
      <w:lvlText w:val="%8."/>
      <w:lvlJc w:val="left"/>
      <w:pPr>
        <w:tabs>
          <w:tab w:val="num" w:pos="5891"/>
        </w:tabs>
        <w:ind w:left="5891" w:hanging="360"/>
      </w:pPr>
    </w:lvl>
    <w:lvl w:ilvl="8" w:tplc="080A001B">
      <w:start w:val="1"/>
      <w:numFmt w:val="decimal"/>
      <w:lvlText w:val="%9."/>
      <w:lvlJc w:val="left"/>
      <w:pPr>
        <w:tabs>
          <w:tab w:val="num" w:pos="6611"/>
        </w:tabs>
        <w:ind w:left="6611" w:hanging="360"/>
      </w:pPr>
    </w:lvl>
  </w:abstractNum>
  <w:abstractNum w:abstractNumId="7">
    <w:nsid w:val="3F236B39"/>
    <w:multiLevelType w:val="hybridMultilevel"/>
    <w:tmpl w:val="B0C63060"/>
    <w:lvl w:ilvl="0" w:tplc="59687220">
      <w:start w:val="1"/>
      <w:numFmt w:val="lowerLetter"/>
      <w:lvlText w:val="%1."/>
      <w:lvlJc w:val="left"/>
      <w:pPr>
        <w:ind w:left="644" w:hanging="360"/>
      </w:pPr>
      <w:rPr>
        <w:b w:val="0"/>
        <w:strike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02D01"/>
    <w:multiLevelType w:val="hybridMultilevel"/>
    <w:tmpl w:val="AC2C8EEA"/>
    <w:lvl w:ilvl="0" w:tplc="0F9AF8B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ED1D94"/>
    <w:multiLevelType w:val="hybridMultilevel"/>
    <w:tmpl w:val="D196EE8C"/>
    <w:lvl w:ilvl="0" w:tplc="080A000F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>
    <w:nsid w:val="56262AF7"/>
    <w:multiLevelType w:val="hybridMultilevel"/>
    <w:tmpl w:val="C692766E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77103E"/>
    <w:multiLevelType w:val="hybridMultilevel"/>
    <w:tmpl w:val="213EC79C"/>
    <w:lvl w:ilvl="0" w:tplc="D1740E2A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b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E85A5E"/>
    <w:multiLevelType w:val="hybridMultilevel"/>
    <w:tmpl w:val="D08C2D56"/>
    <w:lvl w:ilvl="0" w:tplc="D1740E2A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b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3D66A0"/>
    <w:multiLevelType w:val="hybridMultilevel"/>
    <w:tmpl w:val="C322A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5326AA"/>
    <w:multiLevelType w:val="hybridMultilevel"/>
    <w:tmpl w:val="E3700594"/>
    <w:lvl w:ilvl="0" w:tplc="080A000F">
      <w:start w:val="1"/>
      <w:numFmt w:val="decimal"/>
      <w:lvlText w:val="%1.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A833EB3"/>
    <w:multiLevelType w:val="hybridMultilevel"/>
    <w:tmpl w:val="AC2C8EEA"/>
    <w:lvl w:ilvl="0" w:tplc="0F9AF8B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436148"/>
    <w:multiLevelType w:val="hybridMultilevel"/>
    <w:tmpl w:val="B01EE5B4"/>
    <w:lvl w:ilvl="0" w:tplc="D1740E2A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b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3"/>
  </w:num>
  <w:num w:numId="8">
    <w:abstractNumId w:val="0"/>
  </w:num>
  <w:num w:numId="9">
    <w:abstractNumId w:val="5"/>
  </w:num>
  <w:num w:numId="10">
    <w:abstractNumId w:val="11"/>
  </w:num>
  <w:num w:numId="11">
    <w:abstractNumId w:val="16"/>
  </w:num>
  <w:num w:numId="12">
    <w:abstractNumId w:val="2"/>
  </w:num>
  <w:num w:numId="13">
    <w:abstractNumId w:val="9"/>
  </w:num>
  <w:num w:numId="14">
    <w:abstractNumId w:val="4"/>
  </w:num>
  <w:num w:numId="15">
    <w:abstractNumId w:val="15"/>
  </w:num>
  <w:num w:numId="16">
    <w:abstractNumId w:val="7"/>
  </w:num>
  <w:num w:numId="17">
    <w:abstractNumId w:val="1"/>
  </w:num>
  <w:num w:numId="18">
    <w:abstractNumId w:val="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87AC1"/>
    <w:rsid w:val="000013E6"/>
    <w:rsid w:val="000039FE"/>
    <w:rsid w:val="00005501"/>
    <w:rsid w:val="00006A2B"/>
    <w:rsid w:val="00006AF4"/>
    <w:rsid w:val="00011B85"/>
    <w:rsid w:val="00012BDF"/>
    <w:rsid w:val="00013287"/>
    <w:rsid w:val="0001581F"/>
    <w:rsid w:val="00015D10"/>
    <w:rsid w:val="000160E7"/>
    <w:rsid w:val="0001700A"/>
    <w:rsid w:val="000223DE"/>
    <w:rsid w:val="00025FA0"/>
    <w:rsid w:val="00026DEE"/>
    <w:rsid w:val="00027465"/>
    <w:rsid w:val="0003224D"/>
    <w:rsid w:val="000331CF"/>
    <w:rsid w:val="00037B5C"/>
    <w:rsid w:val="0004082C"/>
    <w:rsid w:val="00041047"/>
    <w:rsid w:val="00043308"/>
    <w:rsid w:val="00047E1E"/>
    <w:rsid w:val="00051957"/>
    <w:rsid w:val="00052082"/>
    <w:rsid w:val="0005575B"/>
    <w:rsid w:val="00055CE8"/>
    <w:rsid w:val="00060A1D"/>
    <w:rsid w:val="00060C9B"/>
    <w:rsid w:val="000636A6"/>
    <w:rsid w:val="00064676"/>
    <w:rsid w:val="00064E53"/>
    <w:rsid w:val="00066D8B"/>
    <w:rsid w:val="00070A17"/>
    <w:rsid w:val="00071509"/>
    <w:rsid w:val="0007743B"/>
    <w:rsid w:val="00081559"/>
    <w:rsid w:val="00087153"/>
    <w:rsid w:val="00090F30"/>
    <w:rsid w:val="00092A1A"/>
    <w:rsid w:val="0009335E"/>
    <w:rsid w:val="00095B90"/>
    <w:rsid w:val="000963F2"/>
    <w:rsid w:val="000970A8"/>
    <w:rsid w:val="0009718B"/>
    <w:rsid w:val="000A26E0"/>
    <w:rsid w:val="000A29EC"/>
    <w:rsid w:val="000A5C43"/>
    <w:rsid w:val="000B4359"/>
    <w:rsid w:val="000B744A"/>
    <w:rsid w:val="000C1356"/>
    <w:rsid w:val="000C538E"/>
    <w:rsid w:val="000C5ECE"/>
    <w:rsid w:val="000C6AF8"/>
    <w:rsid w:val="000C7363"/>
    <w:rsid w:val="000D2ACC"/>
    <w:rsid w:val="000D462D"/>
    <w:rsid w:val="000D477E"/>
    <w:rsid w:val="000D4852"/>
    <w:rsid w:val="000D70CE"/>
    <w:rsid w:val="000E021B"/>
    <w:rsid w:val="000E7943"/>
    <w:rsid w:val="000F1310"/>
    <w:rsid w:val="000F1745"/>
    <w:rsid w:val="000F3402"/>
    <w:rsid w:val="000F5E56"/>
    <w:rsid w:val="000F5E5F"/>
    <w:rsid w:val="000F6230"/>
    <w:rsid w:val="001007DF"/>
    <w:rsid w:val="00101547"/>
    <w:rsid w:val="00101B55"/>
    <w:rsid w:val="0010268E"/>
    <w:rsid w:val="001037DD"/>
    <w:rsid w:val="0010386F"/>
    <w:rsid w:val="00103DA9"/>
    <w:rsid w:val="00105753"/>
    <w:rsid w:val="001070C8"/>
    <w:rsid w:val="00107BB9"/>
    <w:rsid w:val="0011119C"/>
    <w:rsid w:val="00111BA0"/>
    <w:rsid w:val="00114681"/>
    <w:rsid w:val="00114CE0"/>
    <w:rsid w:val="0011507F"/>
    <w:rsid w:val="00123D26"/>
    <w:rsid w:val="00124326"/>
    <w:rsid w:val="00124574"/>
    <w:rsid w:val="001248EC"/>
    <w:rsid w:val="00130E9A"/>
    <w:rsid w:val="001345C8"/>
    <w:rsid w:val="001358AB"/>
    <w:rsid w:val="001360C8"/>
    <w:rsid w:val="001373AC"/>
    <w:rsid w:val="00141C6E"/>
    <w:rsid w:val="00141E27"/>
    <w:rsid w:val="00143594"/>
    <w:rsid w:val="0014517B"/>
    <w:rsid w:val="00147436"/>
    <w:rsid w:val="00150596"/>
    <w:rsid w:val="0015081A"/>
    <w:rsid w:val="0015085B"/>
    <w:rsid w:val="00151FE8"/>
    <w:rsid w:val="0015357A"/>
    <w:rsid w:val="00153A7F"/>
    <w:rsid w:val="001600A2"/>
    <w:rsid w:val="001602AF"/>
    <w:rsid w:val="00162B37"/>
    <w:rsid w:val="00164CD7"/>
    <w:rsid w:val="00167596"/>
    <w:rsid w:val="00170C6C"/>
    <w:rsid w:val="00171276"/>
    <w:rsid w:val="00172991"/>
    <w:rsid w:val="0017365E"/>
    <w:rsid w:val="001771D6"/>
    <w:rsid w:val="001775EA"/>
    <w:rsid w:val="001810AD"/>
    <w:rsid w:val="00183D8D"/>
    <w:rsid w:val="0018422B"/>
    <w:rsid w:val="00184AE3"/>
    <w:rsid w:val="00185B06"/>
    <w:rsid w:val="00185B51"/>
    <w:rsid w:val="001877B8"/>
    <w:rsid w:val="00187ED2"/>
    <w:rsid w:val="00191B28"/>
    <w:rsid w:val="00192029"/>
    <w:rsid w:val="00192DEA"/>
    <w:rsid w:val="00194839"/>
    <w:rsid w:val="00194F45"/>
    <w:rsid w:val="00197F2F"/>
    <w:rsid w:val="001A0776"/>
    <w:rsid w:val="001A7B8E"/>
    <w:rsid w:val="001B7837"/>
    <w:rsid w:val="001C090B"/>
    <w:rsid w:val="001C32AF"/>
    <w:rsid w:val="001C44FE"/>
    <w:rsid w:val="001C4871"/>
    <w:rsid w:val="001C4C0A"/>
    <w:rsid w:val="001D1247"/>
    <w:rsid w:val="001D179E"/>
    <w:rsid w:val="001D2B70"/>
    <w:rsid w:val="001D355D"/>
    <w:rsid w:val="001D41AB"/>
    <w:rsid w:val="001D4EDD"/>
    <w:rsid w:val="001D74CB"/>
    <w:rsid w:val="001E1DD9"/>
    <w:rsid w:val="001E22B3"/>
    <w:rsid w:val="001E3734"/>
    <w:rsid w:val="001E445F"/>
    <w:rsid w:val="001F05F1"/>
    <w:rsid w:val="001F27DF"/>
    <w:rsid w:val="001F4359"/>
    <w:rsid w:val="001F53CB"/>
    <w:rsid w:val="001F6A3E"/>
    <w:rsid w:val="00201E06"/>
    <w:rsid w:val="002047E2"/>
    <w:rsid w:val="002053D8"/>
    <w:rsid w:val="002060E4"/>
    <w:rsid w:val="00212C82"/>
    <w:rsid w:val="00213774"/>
    <w:rsid w:val="002151AE"/>
    <w:rsid w:val="002151F8"/>
    <w:rsid w:val="0021520B"/>
    <w:rsid w:val="002165B7"/>
    <w:rsid w:val="002176B0"/>
    <w:rsid w:val="002216EE"/>
    <w:rsid w:val="002238B9"/>
    <w:rsid w:val="00224766"/>
    <w:rsid w:val="0022485E"/>
    <w:rsid w:val="0022722B"/>
    <w:rsid w:val="00231F99"/>
    <w:rsid w:val="002324E9"/>
    <w:rsid w:val="0023287B"/>
    <w:rsid w:val="00234E60"/>
    <w:rsid w:val="00235C52"/>
    <w:rsid w:val="00240D43"/>
    <w:rsid w:val="00241613"/>
    <w:rsid w:val="0024269E"/>
    <w:rsid w:val="00243532"/>
    <w:rsid w:val="00246FB4"/>
    <w:rsid w:val="0024769C"/>
    <w:rsid w:val="00250337"/>
    <w:rsid w:val="00250F72"/>
    <w:rsid w:val="00253F99"/>
    <w:rsid w:val="00254E93"/>
    <w:rsid w:val="00263E1C"/>
    <w:rsid w:val="00264BA2"/>
    <w:rsid w:val="00266964"/>
    <w:rsid w:val="0027026D"/>
    <w:rsid w:val="00270B5C"/>
    <w:rsid w:val="00277266"/>
    <w:rsid w:val="002777B9"/>
    <w:rsid w:val="00280AB2"/>
    <w:rsid w:val="00280FE6"/>
    <w:rsid w:val="00282D53"/>
    <w:rsid w:val="00290876"/>
    <w:rsid w:val="00291D9B"/>
    <w:rsid w:val="00292115"/>
    <w:rsid w:val="00293275"/>
    <w:rsid w:val="00297AD1"/>
    <w:rsid w:val="002A3C8B"/>
    <w:rsid w:val="002B0253"/>
    <w:rsid w:val="002B1613"/>
    <w:rsid w:val="002B1CFE"/>
    <w:rsid w:val="002B4008"/>
    <w:rsid w:val="002B6798"/>
    <w:rsid w:val="002C1AB4"/>
    <w:rsid w:val="002C264D"/>
    <w:rsid w:val="002C2A91"/>
    <w:rsid w:val="002C374F"/>
    <w:rsid w:val="002C3A99"/>
    <w:rsid w:val="002C3E29"/>
    <w:rsid w:val="002C5C7B"/>
    <w:rsid w:val="002C5E1B"/>
    <w:rsid w:val="002C70D1"/>
    <w:rsid w:val="002C73EF"/>
    <w:rsid w:val="002C7AFF"/>
    <w:rsid w:val="002D1532"/>
    <w:rsid w:val="002D407A"/>
    <w:rsid w:val="002D5D01"/>
    <w:rsid w:val="002E1AFC"/>
    <w:rsid w:val="002E58F4"/>
    <w:rsid w:val="002E5A11"/>
    <w:rsid w:val="002E62C4"/>
    <w:rsid w:val="002E7B0A"/>
    <w:rsid w:val="002F08B3"/>
    <w:rsid w:val="002F2587"/>
    <w:rsid w:val="002F4A33"/>
    <w:rsid w:val="002F4B42"/>
    <w:rsid w:val="002F534D"/>
    <w:rsid w:val="002F54AF"/>
    <w:rsid w:val="002F6964"/>
    <w:rsid w:val="0030007A"/>
    <w:rsid w:val="00300332"/>
    <w:rsid w:val="00302368"/>
    <w:rsid w:val="00302D81"/>
    <w:rsid w:val="00306044"/>
    <w:rsid w:val="00310856"/>
    <w:rsid w:val="00311FF8"/>
    <w:rsid w:val="00312953"/>
    <w:rsid w:val="00314782"/>
    <w:rsid w:val="00314B52"/>
    <w:rsid w:val="00316118"/>
    <w:rsid w:val="00320860"/>
    <w:rsid w:val="003217B1"/>
    <w:rsid w:val="00322E13"/>
    <w:rsid w:val="0032358C"/>
    <w:rsid w:val="003238D6"/>
    <w:rsid w:val="00323DF2"/>
    <w:rsid w:val="003309E6"/>
    <w:rsid w:val="00334F36"/>
    <w:rsid w:val="00335410"/>
    <w:rsid w:val="0034440D"/>
    <w:rsid w:val="00346F78"/>
    <w:rsid w:val="003479D0"/>
    <w:rsid w:val="00351075"/>
    <w:rsid w:val="0035190D"/>
    <w:rsid w:val="003539E8"/>
    <w:rsid w:val="00354A9F"/>
    <w:rsid w:val="003567CE"/>
    <w:rsid w:val="00356D9D"/>
    <w:rsid w:val="00356EA8"/>
    <w:rsid w:val="00357CD2"/>
    <w:rsid w:val="00357D3D"/>
    <w:rsid w:val="0036134A"/>
    <w:rsid w:val="003679E4"/>
    <w:rsid w:val="003711AB"/>
    <w:rsid w:val="00372F71"/>
    <w:rsid w:val="00372FED"/>
    <w:rsid w:val="00374276"/>
    <w:rsid w:val="00374878"/>
    <w:rsid w:val="00377E03"/>
    <w:rsid w:val="00380598"/>
    <w:rsid w:val="00380FEB"/>
    <w:rsid w:val="00382035"/>
    <w:rsid w:val="00384DAE"/>
    <w:rsid w:val="00385F26"/>
    <w:rsid w:val="003948E7"/>
    <w:rsid w:val="003968D0"/>
    <w:rsid w:val="003A22A6"/>
    <w:rsid w:val="003A27B7"/>
    <w:rsid w:val="003A6BD8"/>
    <w:rsid w:val="003A7D72"/>
    <w:rsid w:val="003B0253"/>
    <w:rsid w:val="003B0DA3"/>
    <w:rsid w:val="003B2C48"/>
    <w:rsid w:val="003B3076"/>
    <w:rsid w:val="003C012C"/>
    <w:rsid w:val="003C042D"/>
    <w:rsid w:val="003C1BE8"/>
    <w:rsid w:val="003C4BA9"/>
    <w:rsid w:val="003C5D56"/>
    <w:rsid w:val="003C7472"/>
    <w:rsid w:val="003D2599"/>
    <w:rsid w:val="003D5E1B"/>
    <w:rsid w:val="003E62C1"/>
    <w:rsid w:val="003E68C4"/>
    <w:rsid w:val="003E743C"/>
    <w:rsid w:val="003E7566"/>
    <w:rsid w:val="003F0D00"/>
    <w:rsid w:val="003F0DB1"/>
    <w:rsid w:val="004031C5"/>
    <w:rsid w:val="004041E1"/>
    <w:rsid w:val="004116F0"/>
    <w:rsid w:val="00413AE3"/>
    <w:rsid w:val="004175AD"/>
    <w:rsid w:val="0042096E"/>
    <w:rsid w:val="00427726"/>
    <w:rsid w:val="00427F28"/>
    <w:rsid w:val="00434CD6"/>
    <w:rsid w:val="0043657F"/>
    <w:rsid w:val="0044074A"/>
    <w:rsid w:val="00443D64"/>
    <w:rsid w:val="00444076"/>
    <w:rsid w:val="0044566A"/>
    <w:rsid w:val="00446BEE"/>
    <w:rsid w:val="0045016A"/>
    <w:rsid w:val="004512A0"/>
    <w:rsid w:val="00452779"/>
    <w:rsid w:val="0045565A"/>
    <w:rsid w:val="00456ABC"/>
    <w:rsid w:val="00465035"/>
    <w:rsid w:val="004666C0"/>
    <w:rsid w:val="00470646"/>
    <w:rsid w:val="00470A40"/>
    <w:rsid w:val="004725F9"/>
    <w:rsid w:val="00475780"/>
    <w:rsid w:val="004779B9"/>
    <w:rsid w:val="0048128F"/>
    <w:rsid w:val="004818DE"/>
    <w:rsid w:val="004826C9"/>
    <w:rsid w:val="004855F9"/>
    <w:rsid w:val="00486D99"/>
    <w:rsid w:val="004877CC"/>
    <w:rsid w:val="004A733C"/>
    <w:rsid w:val="004A7AAE"/>
    <w:rsid w:val="004B2A70"/>
    <w:rsid w:val="004B499D"/>
    <w:rsid w:val="004C522C"/>
    <w:rsid w:val="004C5983"/>
    <w:rsid w:val="004C6B5B"/>
    <w:rsid w:val="004C75C9"/>
    <w:rsid w:val="004D74A9"/>
    <w:rsid w:val="004E0434"/>
    <w:rsid w:val="004E0C0A"/>
    <w:rsid w:val="004E16E8"/>
    <w:rsid w:val="004E2420"/>
    <w:rsid w:val="004E396B"/>
    <w:rsid w:val="004E464C"/>
    <w:rsid w:val="004E47D8"/>
    <w:rsid w:val="004E759A"/>
    <w:rsid w:val="004F3629"/>
    <w:rsid w:val="004F3B6E"/>
    <w:rsid w:val="004F7B6B"/>
    <w:rsid w:val="00500CE9"/>
    <w:rsid w:val="00501008"/>
    <w:rsid w:val="00501248"/>
    <w:rsid w:val="005019DE"/>
    <w:rsid w:val="00501AFC"/>
    <w:rsid w:val="00502543"/>
    <w:rsid w:val="00502BEA"/>
    <w:rsid w:val="00504206"/>
    <w:rsid w:val="00507417"/>
    <w:rsid w:val="00507592"/>
    <w:rsid w:val="00507B83"/>
    <w:rsid w:val="00510FD1"/>
    <w:rsid w:val="0051170A"/>
    <w:rsid w:val="00512925"/>
    <w:rsid w:val="00517223"/>
    <w:rsid w:val="005238A8"/>
    <w:rsid w:val="0053052A"/>
    <w:rsid w:val="00530B88"/>
    <w:rsid w:val="00531502"/>
    <w:rsid w:val="00532F89"/>
    <w:rsid w:val="00533CB2"/>
    <w:rsid w:val="0053634D"/>
    <w:rsid w:val="0053667A"/>
    <w:rsid w:val="00536A96"/>
    <w:rsid w:val="00536C0F"/>
    <w:rsid w:val="00537BF6"/>
    <w:rsid w:val="00537D35"/>
    <w:rsid w:val="00537DA0"/>
    <w:rsid w:val="00544A64"/>
    <w:rsid w:val="005457A6"/>
    <w:rsid w:val="00546A5C"/>
    <w:rsid w:val="00547D11"/>
    <w:rsid w:val="00550056"/>
    <w:rsid w:val="00551B2E"/>
    <w:rsid w:val="00553B6E"/>
    <w:rsid w:val="00554691"/>
    <w:rsid w:val="00556AA8"/>
    <w:rsid w:val="005644E4"/>
    <w:rsid w:val="00565291"/>
    <w:rsid w:val="00566143"/>
    <w:rsid w:val="00567BA7"/>
    <w:rsid w:val="00573C1C"/>
    <w:rsid w:val="005742CE"/>
    <w:rsid w:val="005768FA"/>
    <w:rsid w:val="00577A68"/>
    <w:rsid w:val="00577EB8"/>
    <w:rsid w:val="00581D1A"/>
    <w:rsid w:val="005823A0"/>
    <w:rsid w:val="00582A4B"/>
    <w:rsid w:val="00582A66"/>
    <w:rsid w:val="00583485"/>
    <w:rsid w:val="00584B0D"/>
    <w:rsid w:val="00593D61"/>
    <w:rsid w:val="00595F70"/>
    <w:rsid w:val="005A0312"/>
    <w:rsid w:val="005A0E3F"/>
    <w:rsid w:val="005A2686"/>
    <w:rsid w:val="005A3516"/>
    <w:rsid w:val="005A4F56"/>
    <w:rsid w:val="005A67FA"/>
    <w:rsid w:val="005A77C9"/>
    <w:rsid w:val="005B0D3D"/>
    <w:rsid w:val="005B4A0D"/>
    <w:rsid w:val="005B4E16"/>
    <w:rsid w:val="005B506A"/>
    <w:rsid w:val="005B585C"/>
    <w:rsid w:val="005B6FCA"/>
    <w:rsid w:val="005C142A"/>
    <w:rsid w:val="005C3562"/>
    <w:rsid w:val="005C5B8E"/>
    <w:rsid w:val="005C765C"/>
    <w:rsid w:val="005D1C0A"/>
    <w:rsid w:val="005D230C"/>
    <w:rsid w:val="005D2D41"/>
    <w:rsid w:val="005D5D53"/>
    <w:rsid w:val="005D5D71"/>
    <w:rsid w:val="005E05B7"/>
    <w:rsid w:val="005E0F55"/>
    <w:rsid w:val="005E163B"/>
    <w:rsid w:val="005E2FF6"/>
    <w:rsid w:val="005E7AD0"/>
    <w:rsid w:val="005E7D01"/>
    <w:rsid w:val="005F2C39"/>
    <w:rsid w:val="005F3707"/>
    <w:rsid w:val="005F4EE2"/>
    <w:rsid w:val="00602DA2"/>
    <w:rsid w:val="00603832"/>
    <w:rsid w:val="00603A09"/>
    <w:rsid w:val="00607FFC"/>
    <w:rsid w:val="00610D78"/>
    <w:rsid w:val="00612079"/>
    <w:rsid w:val="00616B69"/>
    <w:rsid w:val="006176FB"/>
    <w:rsid w:val="006201C5"/>
    <w:rsid w:val="006232DD"/>
    <w:rsid w:val="00623451"/>
    <w:rsid w:val="00623D41"/>
    <w:rsid w:val="00631A44"/>
    <w:rsid w:val="00637542"/>
    <w:rsid w:val="006376AA"/>
    <w:rsid w:val="00637CE9"/>
    <w:rsid w:val="006437CF"/>
    <w:rsid w:val="00645024"/>
    <w:rsid w:val="00647D8B"/>
    <w:rsid w:val="006503F0"/>
    <w:rsid w:val="006511AA"/>
    <w:rsid w:val="006515D8"/>
    <w:rsid w:val="00652436"/>
    <w:rsid w:val="006527B7"/>
    <w:rsid w:val="00652AAE"/>
    <w:rsid w:val="00655CA8"/>
    <w:rsid w:val="006563A1"/>
    <w:rsid w:val="00656496"/>
    <w:rsid w:val="00656BE1"/>
    <w:rsid w:val="0066440D"/>
    <w:rsid w:val="006652FE"/>
    <w:rsid w:val="00665AE2"/>
    <w:rsid w:val="00666162"/>
    <w:rsid w:val="00671AC9"/>
    <w:rsid w:val="00672A6B"/>
    <w:rsid w:val="006752D5"/>
    <w:rsid w:val="00677E96"/>
    <w:rsid w:val="00680365"/>
    <w:rsid w:val="00680DFC"/>
    <w:rsid w:val="006825F4"/>
    <w:rsid w:val="0068552A"/>
    <w:rsid w:val="006866A1"/>
    <w:rsid w:val="00692B9F"/>
    <w:rsid w:val="00693F5F"/>
    <w:rsid w:val="00694FDD"/>
    <w:rsid w:val="00695D59"/>
    <w:rsid w:val="00695D87"/>
    <w:rsid w:val="00695E2C"/>
    <w:rsid w:val="006972DD"/>
    <w:rsid w:val="00697476"/>
    <w:rsid w:val="006A011E"/>
    <w:rsid w:val="006A158D"/>
    <w:rsid w:val="006A422C"/>
    <w:rsid w:val="006A5B82"/>
    <w:rsid w:val="006B2DD7"/>
    <w:rsid w:val="006B4BCC"/>
    <w:rsid w:val="006B596E"/>
    <w:rsid w:val="006C0B23"/>
    <w:rsid w:val="006C1710"/>
    <w:rsid w:val="006D007F"/>
    <w:rsid w:val="006D311F"/>
    <w:rsid w:val="006D4329"/>
    <w:rsid w:val="006E143D"/>
    <w:rsid w:val="006E1DE4"/>
    <w:rsid w:val="006E24B6"/>
    <w:rsid w:val="006E5DC8"/>
    <w:rsid w:val="006E6207"/>
    <w:rsid w:val="006F62F9"/>
    <w:rsid w:val="006F63C3"/>
    <w:rsid w:val="006F65B1"/>
    <w:rsid w:val="00700921"/>
    <w:rsid w:val="00701A1D"/>
    <w:rsid w:val="007028CD"/>
    <w:rsid w:val="00702F27"/>
    <w:rsid w:val="00704DF4"/>
    <w:rsid w:val="0070529F"/>
    <w:rsid w:val="00705F90"/>
    <w:rsid w:val="00711E6A"/>
    <w:rsid w:val="00711FF6"/>
    <w:rsid w:val="0071559B"/>
    <w:rsid w:val="007206C3"/>
    <w:rsid w:val="00720833"/>
    <w:rsid w:val="00720C2D"/>
    <w:rsid w:val="007279E5"/>
    <w:rsid w:val="00730A23"/>
    <w:rsid w:val="00732991"/>
    <w:rsid w:val="00733A0F"/>
    <w:rsid w:val="00744AC9"/>
    <w:rsid w:val="00744F6A"/>
    <w:rsid w:val="007470B9"/>
    <w:rsid w:val="007471DC"/>
    <w:rsid w:val="007503E2"/>
    <w:rsid w:val="0075089F"/>
    <w:rsid w:val="0075108F"/>
    <w:rsid w:val="00751BF4"/>
    <w:rsid w:val="0075426A"/>
    <w:rsid w:val="00756100"/>
    <w:rsid w:val="00756412"/>
    <w:rsid w:val="0075678B"/>
    <w:rsid w:val="007605B1"/>
    <w:rsid w:val="00761501"/>
    <w:rsid w:val="007618AC"/>
    <w:rsid w:val="00764894"/>
    <w:rsid w:val="0076723B"/>
    <w:rsid w:val="007678E5"/>
    <w:rsid w:val="00770EF8"/>
    <w:rsid w:val="00772A0F"/>
    <w:rsid w:val="00773FA9"/>
    <w:rsid w:val="00777061"/>
    <w:rsid w:val="00777F4A"/>
    <w:rsid w:val="00783E41"/>
    <w:rsid w:val="0078520F"/>
    <w:rsid w:val="007867D6"/>
    <w:rsid w:val="00791631"/>
    <w:rsid w:val="0079190D"/>
    <w:rsid w:val="00792F58"/>
    <w:rsid w:val="00795485"/>
    <w:rsid w:val="0079704D"/>
    <w:rsid w:val="007977C3"/>
    <w:rsid w:val="00797FDF"/>
    <w:rsid w:val="007A0B70"/>
    <w:rsid w:val="007A35C0"/>
    <w:rsid w:val="007A53BF"/>
    <w:rsid w:val="007B08C3"/>
    <w:rsid w:val="007B412F"/>
    <w:rsid w:val="007B45BA"/>
    <w:rsid w:val="007B5C3E"/>
    <w:rsid w:val="007B7B73"/>
    <w:rsid w:val="007C1DF0"/>
    <w:rsid w:val="007C243B"/>
    <w:rsid w:val="007C58A7"/>
    <w:rsid w:val="007C7B04"/>
    <w:rsid w:val="007D20F3"/>
    <w:rsid w:val="007D363E"/>
    <w:rsid w:val="007D3CDE"/>
    <w:rsid w:val="007D6419"/>
    <w:rsid w:val="007E05E1"/>
    <w:rsid w:val="007E26E7"/>
    <w:rsid w:val="007E46A4"/>
    <w:rsid w:val="007E678B"/>
    <w:rsid w:val="007E767E"/>
    <w:rsid w:val="007F05DC"/>
    <w:rsid w:val="007F15B3"/>
    <w:rsid w:val="007F23BE"/>
    <w:rsid w:val="007F31E4"/>
    <w:rsid w:val="007F5061"/>
    <w:rsid w:val="007F6866"/>
    <w:rsid w:val="008002C8"/>
    <w:rsid w:val="008016C4"/>
    <w:rsid w:val="00801F41"/>
    <w:rsid w:val="0080625E"/>
    <w:rsid w:val="0081289F"/>
    <w:rsid w:val="008153BE"/>
    <w:rsid w:val="008164FD"/>
    <w:rsid w:val="00817E1E"/>
    <w:rsid w:val="0082565F"/>
    <w:rsid w:val="00827BE1"/>
    <w:rsid w:val="00830692"/>
    <w:rsid w:val="008330C4"/>
    <w:rsid w:val="00834D03"/>
    <w:rsid w:val="00836DF2"/>
    <w:rsid w:val="00842CD4"/>
    <w:rsid w:val="00845C66"/>
    <w:rsid w:val="00845F26"/>
    <w:rsid w:val="0084764A"/>
    <w:rsid w:val="00847B4A"/>
    <w:rsid w:val="00851E08"/>
    <w:rsid w:val="0085494A"/>
    <w:rsid w:val="00855A11"/>
    <w:rsid w:val="008562B5"/>
    <w:rsid w:val="0086118D"/>
    <w:rsid w:val="00861939"/>
    <w:rsid w:val="00861E06"/>
    <w:rsid w:val="00864793"/>
    <w:rsid w:val="0086492C"/>
    <w:rsid w:val="008652A3"/>
    <w:rsid w:val="008653DD"/>
    <w:rsid w:val="00865A23"/>
    <w:rsid w:val="00873816"/>
    <w:rsid w:val="00875FAE"/>
    <w:rsid w:val="00876DE0"/>
    <w:rsid w:val="00877532"/>
    <w:rsid w:val="00881A17"/>
    <w:rsid w:val="00881B58"/>
    <w:rsid w:val="00885AB1"/>
    <w:rsid w:val="008915A4"/>
    <w:rsid w:val="00892BAD"/>
    <w:rsid w:val="00892D8C"/>
    <w:rsid w:val="00893AD8"/>
    <w:rsid w:val="0089522E"/>
    <w:rsid w:val="00896749"/>
    <w:rsid w:val="00897C75"/>
    <w:rsid w:val="008A0B52"/>
    <w:rsid w:val="008A2C65"/>
    <w:rsid w:val="008A328C"/>
    <w:rsid w:val="008A3CE2"/>
    <w:rsid w:val="008A40B8"/>
    <w:rsid w:val="008B0525"/>
    <w:rsid w:val="008B0C41"/>
    <w:rsid w:val="008B6F2C"/>
    <w:rsid w:val="008B7BF6"/>
    <w:rsid w:val="008C1F66"/>
    <w:rsid w:val="008C2961"/>
    <w:rsid w:val="008C5876"/>
    <w:rsid w:val="008C7921"/>
    <w:rsid w:val="008D1A5C"/>
    <w:rsid w:val="008D3F10"/>
    <w:rsid w:val="008E0049"/>
    <w:rsid w:val="008E1D14"/>
    <w:rsid w:val="008E6E75"/>
    <w:rsid w:val="008E7FC4"/>
    <w:rsid w:val="008F15EB"/>
    <w:rsid w:val="008F280B"/>
    <w:rsid w:val="008F2852"/>
    <w:rsid w:val="008F66FA"/>
    <w:rsid w:val="009008AE"/>
    <w:rsid w:val="00900C96"/>
    <w:rsid w:val="00902FF6"/>
    <w:rsid w:val="0090334F"/>
    <w:rsid w:val="00904039"/>
    <w:rsid w:val="009046E8"/>
    <w:rsid w:val="00904717"/>
    <w:rsid w:val="00905088"/>
    <w:rsid w:val="0091532F"/>
    <w:rsid w:val="00917DEE"/>
    <w:rsid w:val="0092021F"/>
    <w:rsid w:val="00921B7C"/>
    <w:rsid w:val="00922BF3"/>
    <w:rsid w:val="00923F45"/>
    <w:rsid w:val="0092475D"/>
    <w:rsid w:val="00927577"/>
    <w:rsid w:val="00931937"/>
    <w:rsid w:val="00932414"/>
    <w:rsid w:val="00933477"/>
    <w:rsid w:val="009344C1"/>
    <w:rsid w:val="00937ABD"/>
    <w:rsid w:val="00940A6C"/>
    <w:rsid w:val="00942017"/>
    <w:rsid w:val="00943829"/>
    <w:rsid w:val="00943A97"/>
    <w:rsid w:val="00943BC5"/>
    <w:rsid w:val="00954314"/>
    <w:rsid w:val="00954530"/>
    <w:rsid w:val="00957648"/>
    <w:rsid w:val="009610E3"/>
    <w:rsid w:val="0096224E"/>
    <w:rsid w:val="009636A8"/>
    <w:rsid w:val="00964342"/>
    <w:rsid w:val="00970A90"/>
    <w:rsid w:val="00971653"/>
    <w:rsid w:val="00974C8D"/>
    <w:rsid w:val="00977ABA"/>
    <w:rsid w:val="009801F2"/>
    <w:rsid w:val="009852A6"/>
    <w:rsid w:val="009852B1"/>
    <w:rsid w:val="009857B4"/>
    <w:rsid w:val="00991A3F"/>
    <w:rsid w:val="00991F3D"/>
    <w:rsid w:val="00992504"/>
    <w:rsid w:val="0099276D"/>
    <w:rsid w:val="009929F2"/>
    <w:rsid w:val="00993B2B"/>
    <w:rsid w:val="0099468E"/>
    <w:rsid w:val="00995A82"/>
    <w:rsid w:val="009A0100"/>
    <w:rsid w:val="009A1855"/>
    <w:rsid w:val="009A44C6"/>
    <w:rsid w:val="009A46DE"/>
    <w:rsid w:val="009A4738"/>
    <w:rsid w:val="009B5D62"/>
    <w:rsid w:val="009B607D"/>
    <w:rsid w:val="009B611A"/>
    <w:rsid w:val="009B6841"/>
    <w:rsid w:val="009B75CE"/>
    <w:rsid w:val="009B7C07"/>
    <w:rsid w:val="009C0444"/>
    <w:rsid w:val="009C1B1E"/>
    <w:rsid w:val="009C3135"/>
    <w:rsid w:val="009C31DB"/>
    <w:rsid w:val="009C471C"/>
    <w:rsid w:val="009C7EA5"/>
    <w:rsid w:val="009D0A37"/>
    <w:rsid w:val="009D2A8F"/>
    <w:rsid w:val="009D3BDF"/>
    <w:rsid w:val="009D436F"/>
    <w:rsid w:val="009D53CF"/>
    <w:rsid w:val="009D5484"/>
    <w:rsid w:val="009D5BC9"/>
    <w:rsid w:val="009E1570"/>
    <w:rsid w:val="009E2007"/>
    <w:rsid w:val="009E2643"/>
    <w:rsid w:val="009E5469"/>
    <w:rsid w:val="009E5A51"/>
    <w:rsid w:val="009E5AAA"/>
    <w:rsid w:val="009E6C95"/>
    <w:rsid w:val="009E753C"/>
    <w:rsid w:val="009F0C8E"/>
    <w:rsid w:val="009F2210"/>
    <w:rsid w:val="009F4DDE"/>
    <w:rsid w:val="009F6295"/>
    <w:rsid w:val="009F7C24"/>
    <w:rsid w:val="00A011D7"/>
    <w:rsid w:val="00A01DB6"/>
    <w:rsid w:val="00A06DE5"/>
    <w:rsid w:val="00A07510"/>
    <w:rsid w:val="00A14A40"/>
    <w:rsid w:val="00A16E0F"/>
    <w:rsid w:val="00A256C6"/>
    <w:rsid w:val="00A26D40"/>
    <w:rsid w:val="00A26FF9"/>
    <w:rsid w:val="00A27DD3"/>
    <w:rsid w:val="00A301FC"/>
    <w:rsid w:val="00A30EA7"/>
    <w:rsid w:val="00A33C8B"/>
    <w:rsid w:val="00A36A4E"/>
    <w:rsid w:val="00A37CC9"/>
    <w:rsid w:val="00A37DF7"/>
    <w:rsid w:val="00A42409"/>
    <w:rsid w:val="00A43ADB"/>
    <w:rsid w:val="00A444A6"/>
    <w:rsid w:val="00A4666F"/>
    <w:rsid w:val="00A47CB0"/>
    <w:rsid w:val="00A523E0"/>
    <w:rsid w:val="00A5758D"/>
    <w:rsid w:val="00A57881"/>
    <w:rsid w:val="00A6395E"/>
    <w:rsid w:val="00A66AF3"/>
    <w:rsid w:val="00A66E49"/>
    <w:rsid w:val="00A67862"/>
    <w:rsid w:val="00A67B52"/>
    <w:rsid w:val="00A67F77"/>
    <w:rsid w:val="00A701CC"/>
    <w:rsid w:val="00A708DD"/>
    <w:rsid w:val="00A74B81"/>
    <w:rsid w:val="00A7529B"/>
    <w:rsid w:val="00A756A7"/>
    <w:rsid w:val="00A81801"/>
    <w:rsid w:val="00A82CE3"/>
    <w:rsid w:val="00A8415E"/>
    <w:rsid w:val="00A91316"/>
    <w:rsid w:val="00A9383A"/>
    <w:rsid w:val="00A959CC"/>
    <w:rsid w:val="00AA12F2"/>
    <w:rsid w:val="00AA5B9E"/>
    <w:rsid w:val="00AA698C"/>
    <w:rsid w:val="00AB4BA3"/>
    <w:rsid w:val="00AB5331"/>
    <w:rsid w:val="00AC062C"/>
    <w:rsid w:val="00AC09DF"/>
    <w:rsid w:val="00AC1008"/>
    <w:rsid w:val="00AC1250"/>
    <w:rsid w:val="00AC31F4"/>
    <w:rsid w:val="00AC37B8"/>
    <w:rsid w:val="00AC7888"/>
    <w:rsid w:val="00AD0A60"/>
    <w:rsid w:val="00AD0D79"/>
    <w:rsid w:val="00AD3930"/>
    <w:rsid w:val="00AD4D4E"/>
    <w:rsid w:val="00AD7A44"/>
    <w:rsid w:val="00AE0D0E"/>
    <w:rsid w:val="00AE1824"/>
    <w:rsid w:val="00AE1CF2"/>
    <w:rsid w:val="00AE222B"/>
    <w:rsid w:val="00AE4DFA"/>
    <w:rsid w:val="00AE5DBC"/>
    <w:rsid w:val="00AF0BB9"/>
    <w:rsid w:val="00AF24AD"/>
    <w:rsid w:val="00AF4F7B"/>
    <w:rsid w:val="00B00A7A"/>
    <w:rsid w:val="00B05378"/>
    <w:rsid w:val="00B067CA"/>
    <w:rsid w:val="00B06907"/>
    <w:rsid w:val="00B06C32"/>
    <w:rsid w:val="00B06F75"/>
    <w:rsid w:val="00B12D81"/>
    <w:rsid w:val="00B1644B"/>
    <w:rsid w:val="00B17F93"/>
    <w:rsid w:val="00B20069"/>
    <w:rsid w:val="00B200C5"/>
    <w:rsid w:val="00B21030"/>
    <w:rsid w:val="00B239D6"/>
    <w:rsid w:val="00B25014"/>
    <w:rsid w:val="00B32A6C"/>
    <w:rsid w:val="00B3473A"/>
    <w:rsid w:val="00B3586C"/>
    <w:rsid w:val="00B371C9"/>
    <w:rsid w:val="00B408A7"/>
    <w:rsid w:val="00B4105F"/>
    <w:rsid w:val="00B41BDB"/>
    <w:rsid w:val="00B43BA3"/>
    <w:rsid w:val="00B5152F"/>
    <w:rsid w:val="00B52CBB"/>
    <w:rsid w:val="00B60009"/>
    <w:rsid w:val="00B62A05"/>
    <w:rsid w:val="00B62A31"/>
    <w:rsid w:val="00B63948"/>
    <w:rsid w:val="00B63A9B"/>
    <w:rsid w:val="00B63AD2"/>
    <w:rsid w:val="00B64FC0"/>
    <w:rsid w:val="00B6742E"/>
    <w:rsid w:val="00B6792E"/>
    <w:rsid w:val="00B70141"/>
    <w:rsid w:val="00B70255"/>
    <w:rsid w:val="00B71C1D"/>
    <w:rsid w:val="00B72639"/>
    <w:rsid w:val="00B74F84"/>
    <w:rsid w:val="00B767A2"/>
    <w:rsid w:val="00B76B7D"/>
    <w:rsid w:val="00B801E1"/>
    <w:rsid w:val="00B81627"/>
    <w:rsid w:val="00B8366D"/>
    <w:rsid w:val="00B838F2"/>
    <w:rsid w:val="00B8497F"/>
    <w:rsid w:val="00B8635C"/>
    <w:rsid w:val="00B900D4"/>
    <w:rsid w:val="00B91B80"/>
    <w:rsid w:val="00B93DFB"/>
    <w:rsid w:val="00BA0850"/>
    <w:rsid w:val="00BA2914"/>
    <w:rsid w:val="00BA2973"/>
    <w:rsid w:val="00BA34C7"/>
    <w:rsid w:val="00BA4BB2"/>
    <w:rsid w:val="00BA5750"/>
    <w:rsid w:val="00BA6415"/>
    <w:rsid w:val="00BB25FB"/>
    <w:rsid w:val="00BB38D8"/>
    <w:rsid w:val="00BB43EF"/>
    <w:rsid w:val="00BB5BD6"/>
    <w:rsid w:val="00BB6487"/>
    <w:rsid w:val="00BB6C3D"/>
    <w:rsid w:val="00BB7508"/>
    <w:rsid w:val="00BC024A"/>
    <w:rsid w:val="00BC2A1D"/>
    <w:rsid w:val="00BC4A39"/>
    <w:rsid w:val="00BC541A"/>
    <w:rsid w:val="00BC5955"/>
    <w:rsid w:val="00BC785D"/>
    <w:rsid w:val="00BD03D8"/>
    <w:rsid w:val="00BD1807"/>
    <w:rsid w:val="00BD36EB"/>
    <w:rsid w:val="00BD6506"/>
    <w:rsid w:val="00BD7373"/>
    <w:rsid w:val="00BE3A31"/>
    <w:rsid w:val="00BE4499"/>
    <w:rsid w:val="00BE4519"/>
    <w:rsid w:val="00BE5946"/>
    <w:rsid w:val="00BE6783"/>
    <w:rsid w:val="00BF6BB7"/>
    <w:rsid w:val="00BF76A3"/>
    <w:rsid w:val="00C00486"/>
    <w:rsid w:val="00C01201"/>
    <w:rsid w:val="00C01420"/>
    <w:rsid w:val="00C01442"/>
    <w:rsid w:val="00C0335F"/>
    <w:rsid w:val="00C03A1F"/>
    <w:rsid w:val="00C15768"/>
    <w:rsid w:val="00C15827"/>
    <w:rsid w:val="00C22B1B"/>
    <w:rsid w:val="00C23C14"/>
    <w:rsid w:val="00C24965"/>
    <w:rsid w:val="00C265BA"/>
    <w:rsid w:val="00C26BE9"/>
    <w:rsid w:val="00C3021E"/>
    <w:rsid w:val="00C30A07"/>
    <w:rsid w:val="00C31AA0"/>
    <w:rsid w:val="00C35248"/>
    <w:rsid w:val="00C41131"/>
    <w:rsid w:val="00C412A8"/>
    <w:rsid w:val="00C41898"/>
    <w:rsid w:val="00C42FE7"/>
    <w:rsid w:val="00C44195"/>
    <w:rsid w:val="00C4549C"/>
    <w:rsid w:val="00C50F9D"/>
    <w:rsid w:val="00C52082"/>
    <w:rsid w:val="00C520AD"/>
    <w:rsid w:val="00C52C9D"/>
    <w:rsid w:val="00C53716"/>
    <w:rsid w:val="00C5767C"/>
    <w:rsid w:val="00C57689"/>
    <w:rsid w:val="00C61605"/>
    <w:rsid w:val="00C62532"/>
    <w:rsid w:val="00C63D6A"/>
    <w:rsid w:val="00C66AD7"/>
    <w:rsid w:val="00C7477D"/>
    <w:rsid w:val="00C74DCE"/>
    <w:rsid w:val="00C756D1"/>
    <w:rsid w:val="00C8011E"/>
    <w:rsid w:val="00C81D42"/>
    <w:rsid w:val="00C81D47"/>
    <w:rsid w:val="00C827F8"/>
    <w:rsid w:val="00C8444A"/>
    <w:rsid w:val="00C85179"/>
    <w:rsid w:val="00C86601"/>
    <w:rsid w:val="00C869C4"/>
    <w:rsid w:val="00C86F9F"/>
    <w:rsid w:val="00C9036A"/>
    <w:rsid w:val="00C906FE"/>
    <w:rsid w:val="00C90E7F"/>
    <w:rsid w:val="00C92DD6"/>
    <w:rsid w:val="00C92FAF"/>
    <w:rsid w:val="00C93535"/>
    <w:rsid w:val="00CA12BB"/>
    <w:rsid w:val="00CA2D17"/>
    <w:rsid w:val="00CA4A48"/>
    <w:rsid w:val="00CA6601"/>
    <w:rsid w:val="00CA6E6B"/>
    <w:rsid w:val="00CB07D4"/>
    <w:rsid w:val="00CB07F0"/>
    <w:rsid w:val="00CB3C9E"/>
    <w:rsid w:val="00CB6518"/>
    <w:rsid w:val="00CB7ADE"/>
    <w:rsid w:val="00CC0F18"/>
    <w:rsid w:val="00CC2E91"/>
    <w:rsid w:val="00CC4726"/>
    <w:rsid w:val="00CC5943"/>
    <w:rsid w:val="00CC72C5"/>
    <w:rsid w:val="00CD2758"/>
    <w:rsid w:val="00CD317F"/>
    <w:rsid w:val="00CD3279"/>
    <w:rsid w:val="00CD55CA"/>
    <w:rsid w:val="00CE0E31"/>
    <w:rsid w:val="00CE1ACA"/>
    <w:rsid w:val="00CE1FBD"/>
    <w:rsid w:val="00CE4991"/>
    <w:rsid w:val="00CF05CF"/>
    <w:rsid w:val="00CF5591"/>
    <w:rsid w:val="00D020EA"/>
    <w:rsid w:val="00D05C46"/>
    <w:rsid w:val="00D15910"/>
    <w:rsid w:val="00D1728E"/>
    <w:rsid w:val="00D20807"/>
    <w:rsid w:val="00D231E0"/>
    <w:rsid w:val="00D232E1"/>
    <w:rsid w:val="00D30CD9"/>
    <w:rsid w:val="00D30E3F"/>
    <w:rsid w:val="00D33BEB"/>
    <w:rsid w:val="00D36005"/>
    <w:rsid w:val="00D376F6"/>
    <w:rsid w:val="00D4104D"/>
    <w:rsid w:val="00D47B95"/>
    <w:rsid w:val="00D5069F"/>
    <w:rsid w:val="00D506AC"/>
    <w:rsid w:val="00D50C49"/>
    <w:rsid w:val="00D51370"/>
    <w:rsid w:val="00D53CFB"/>
    <w:rsid w:val="00D5606A"/>
    <w:rsid w:val="00D61A9C"/>
    <w:rsid w:val="00D61E39"/>
    <w:rsid w:val="00D620C1"/>
    <w:rsid w:val="00D6212B"/>
    <w:rsid w:val="00D642CB"/>
    <w:rsid w:val="00D66E47"/>
    <w:rsid w:val="00D710AD"/>
    <w:rsid w:val="00D7111B"/>
    <w:rsid w:val="00D73631"/>
    <w:rsid w:val="00D74F60"/>
    <w:rsid w:val="00D756EE"/>
    <w:rsid w:val="00D77836"/>
    <w:rsid w:val="00D81FCC"/>
    <w:rsid w:val="00D82B5A"/>
    <w:rsid w:val="00D83640"/>
    <w:rsid w:val="00D849A4"/>
    <w:rsid w:val="00D86AD3"/>
    <w:rsid w:val="00D87957"/>
    <w:rsid w:val="00D9069D"/>
    <w:rsid w:val="00D90A15"/>
    <w:rsid w:val="00D90DC7"/>
    <w:rsid w:val="00D93301"/>
    <w:rsid w:val="00D93335"/>
    <w:rsid w:val="00D94F60"/>
    <w:rsid w:val="00D96CA4"/>
    <w:rsid w:val="00DA1086"/>
    <w:rsid w:val="00DA15FB"/>
    <w:rsid w:val="00DA4F58"/>
    <w:rsid w:val="00DB1836"/>
    <w:rsid w:val="00DB46EE"/>
    <w:rsid w:val="00DB6C8E"/>
    <w:rsid w:val="00DB7F7C"/>
    <w:rsid w:val="00DC1F32"/>
    <w:rsid w:val="00DC274E"/>
    <w:rsid w:val="00DC3778"/>
    <w:rsid w:val="00DC3C28"/>
    <w:rsid w:val="00DC5A09"/>
    <w:rsid w:val="00DC6AD3"/>
    <w:rsid w:val="00DD3497"/>
    <w:rsid w:val="00DD355C"/>
    <w:rsid w:val="00DD3E49"/>
    <w:rsid w:val="00DD3EB3"/>
    <w:rsid w:val="00DD3EE0"/>
    <w:rsid w:val="00DD40A6"/>
    <w:rsid w:val="00DD4F25"/>
    <w:rsid w:val="00DD71A5"/>
    <w:rsid w:val="00DE3F3E"/>
    <w:rsid w:val="00DE4B92"/>
    <w:rsid w:val="00DE6EDB"/>
    <w:rsid w:val="00DE721B"/>
    <w:rsid w:val="00DF1B90"/>
    <w:rsid w:val="00DF1EA0"/>
    <w:rsid w:val="00DF4EF0"/>
    <w:rsid w:val="00DF5FB4"/>
    <w:rsid w:val="00DF6530"/>
    <w:rsid w:val="00DF6F14"/>
    <w:rsid w:val="00E00514"/>
    <w:rsid w:val="00E00A57"/>
    <w:rsid w:val="00E02705"/>
    <w:rsid w:val="00E03C8F"/>
    <w:rsid w:val="00E12892"/>
    <w:rsid w:val="00E15280"/>
    <w:rsid w:val="00E16AC5"/>
    <w:rsid w:val="00E1761B"/>
    <w:rsid w:val="00E17A07"/>
    <w:rsid w:val="00E221F2"/>
    <w:rsid w:val="00E23544"/>
    <w:rsid w:val="00E25C55"/>
    <w:rsid w:val="00E27830"/>
    <w:rsid w:val="00E30A21"/>
    <w:rsid w:val="00E371A1"/>
    <w:rsid w:val="00E373D3"/>
    <w:rsid w:val="00E409BA"/>
    <w:rsid w:val="00E4206A"/>
    <w:rsid w:val="00E421BF"/>
    <w:rsid w:val="00E42EE7"/>
    <w:rsid w:val="00E43B54"/>
    <w:rsid w:val="00E47EC5"/>
    <w:rsid w:val="00E51E49"/>
    <w:rsid w:val="00E53F0F"/>
    <w:rsid w:val="00E55418"/>
    <w:rsid w:val="00E556FA"/>
    <w:rsid w:val="00E5632C"/>
    <w:rsid w:val="00E57352"/>
    <w:rsid w:val="00E626E9"/>
    <w:rsid w:val="00E65E06"/>
    <w:rsid w:val="00E667D3"/>
    <w:rsid w:val="00E670F0"/>
    <w:rsid w:val="00E673A6"/>
    <w:rsid w:val="00E729F6"/>
    <w:rsid w:val="00E738E5"/>
    <w:rsid w:val="00E74ADF"/>
    <w:rsid w:val="00E755D0"/>
    <w:rsid w:val="00E75978"/>
    <w:rsid w:val="00E75A28"/>
    <w:rsid w:val="00E81037"/>
    <w:rsid w:val="00E82118"/>
    <w:rsid w:val="00E82375"/>
    <w:rsid w:val="00E82D07"/>
    <w:rsid w:val="00E8585B"/>
    <w:rsid w:val="00E87AC1"/>
    <w:rsid w:val="00E91FF5"/>
    <w:rsid w:val="00E9237A"/>
    <w:rsid w:val="00E92BC9"/>
    <w:rsid w:val="00E92F9B"/>
    <w:rsid w:val="00E93064"/>
    <w:rsid w:val="00E93B16"/>
    <w:rsid w:val="00E95960"/>
    <w:rsid w:val="00E96279"/>
    <w:rsid w:val="00E97B2F"/>
    <w:rsid w:val="00EA07E0"/>
    <w:rsid w:val="00EA091C"/>
    <w:rsid w:val="00EA5B23"/>
    <w:rsid w:val="00EA6C35"/>
    <w:rsid w:val="00EA7C91"/>
    <w:rsid w:val="00EB0685"/>
    <w:rsid w:val="00EB5799"/>
    <w:rsid w:val="00EB697C"/>
    <w:rsid w:val="00EC36CE"/>
    <w:rsid w:val="00EC4E5C"/>
    <w:rsid w:val="00ED15BA"/>
    <w:rsid w:val="00ED1795"/>
    <w:rsid w:val="00ED1B56"/>
    <w:rsid w:val="00ED21F1"/>
    <w:rsid w:val="00ED28B6"/>
    <w:rsid w:val="00ED2B63"/>
    <w:rsid w:val="00ED3206"/>
    <w:rsid w:val="00ED3ACA"/>
    <w:rsid w:val="00ED43E1"/>
    <w:rsid w:val="00ED5F1F"/>
    <w:rsid w:val="00ED6821"/>
    <w:rsid w:val="00EE50A4"/>
    <w:rsid w:val="00EE771E"/>
    <w:rsid w:val="00EE7C5A"/>
    <w:rsid w:val="00EF3E26"/>
    <w:rsid w:val="00EF46A2"/>
    <w:rsid w:val="00EF58B1"/>
    <w:rsid w:val="00F031B5"/>
    <w:rsid w:val="00F035EF"/>
    <w:rsid w:val="00F03B3D"/>
    <w:rsid w:val="00F0534D"/>
    <w:rsid w:val="00F05FC8"/>
    <w:rsid w:val="00F07B2E"/>
    <w:rsid w:val="00F10F3A"/>
    <w:rsid w:val="00F11840"/>
    <w:rsid w:val="00F13649"/>
    <w:rsid w:val="00F1447D"/>
    <w:rsid w:val="00F14B04"/>
    <w:rsid w:val="00F1681A"/>
    <w:rsid w:val="00F179ED"/>
    <w:rsid w:val="00F17E07"/>
    <w:rsid w:val="00F17FBA"/>
    <w:rsid w:val="00F213A6"/>
    <w:rsid w:val="00F21CE4"/>
    <w:rsid w:val="00F27033"/>
    <w:rsid w:val="00F31F6F"/>
    <w:rsid w:val="00F35158"/>
    <w:rsid w:val="00F3651D"/>
    <w:rsid w:val="00F400E6"/>
    <w:rsid w:val="00F418F7"/>
    <w:rsid w:val="00F43C91"/>
    <w:rsid w:val="00F5189E"/>
    <w:rsid w:val="00F54A18"/>
    <w:rsid w:val="00F5540D"/>
    <w:rsid w:val="00F563DD"/>
    <w:rsid w:val="00F6206D"/>
    <w:rsid w:val="00F624BC"/>
    <w:rsid w:val="00F62652"/>
    <w:rsid w:val="00F74512"/>
    <w:rsid w:val="00F7524A"/>
    <w:rsid w:val="00F80410"/>
    <w:rsid w:val="00F80AA1"/>
    <w:rsid w:val="00F82EDD"/>
    <w:rsid w:val="00F85BE8"/>
    <w:rsid w:val="00F917A1"/>
    <w:rsid w:val="00F91B87"/>
    <w:rsid w:val="00F927B5"/>
    <w:rsid w:val="00F92F29"/>
    <w:rsid w:val="00F954FF"/>
    <w:rsid w:val="00FA2119"/>
    <w:rsid w:val="00FA6D22"/>
    <w:rsid w:val="00FB0EF6"/>
    <w:rsid w:val="00FB37E6"/>
    <w:rsid w:val="00FB53C7"/>
    <w:rsid w:val="00FB5B20"/>
    <w:rsid w:val="00FB6D31"/>
    <w:rsid w:val="00FC0392"/>
    <w:rsid w:val="00FC11FD"/>
    <w:rsid w:val="00FD24BC"/>
    <w:rsid w:val="00FD2FC1"/>
    <w:rsid w:val="00FD31E6"/>
    <w:rsid w:val="00FD7F01"/>
    <w:rsid w:val="00FE1AFF"/>
    <w:rsid w:val="00FE2084"/>
    <w:rsid w:val="00FE20FF"/>
    <w:rsid w:val="00FE5ED5"/>
    <w:rsid w:val="00FF2755"/>
    <w:rsid w:val="00FF316E"/>
    <w:rsid w:val="00FF6769"/>
    <w:rsid w:val="00FF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64D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908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Texto independiente Car1 Car Car,Texto independiente Car1 Car"/>
    <w:basedOn w:val="Normal"/>
    <w:link w:val="TextoindependienteCar"/>
    <w:rsid w:val="00E87AC1"/>
    <w:pPr>
      <w:spacing w:after="120"/>
    </w:pPr>
  </w:style>
  <w:style w:type="character" w:customStyle="1" w:styleId="TextoindependienteCar">
    <w:name w:val="Texto independiente Car"/>
    <w:aliases w:val="Texto independiente Car1 Car Car Car,Texto independiente Car1 Car Car1"/>
    <w:basedOn w:val="Fuentedeprrafopredeter"/>
    <w:link w:val="Textoindependiente"/>
    <w:rsid w:val="00E87AC1"/>
    <w:rPr>
      <w:rFonts w:ascii="Calibri" w:eastAsia="Times New Roman" w:hAnsi="Calibri" w:cs="Times New Roman"/>
    </w:rPr>
  </w:style>
  <w:style w:type="paragraph" w:customStyle="1" w:styleId="Texto">
    <w:name w:val="Texto"/>
    <w:basedOn w:val="Normal"/>
    <w:rsid w:val="00E87AC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val="es-ES" w:eastAsia="es-ES"/>
    </w:rPr>
  </w:style>
  <w:style w:type="paragraph" w:styleId="Prrafodelista">
    <w:name w:val="List Paragraph"/>
    <w:aliases w:val="4 Párrafo de lista,Figuras,List Paragraph,Viñeta num,TítuloB"/>
    <w:basedOn w:val="Normal"/>
    <w:link w:val="PrrafodelistaCar"/>
    <w:uiPriority w:val="34"/>
    <w:qFormat/>
    <w:rsid w:val="00E87AC1"/>
    <w:pPr>
      <w:spacing w:after="0" w:line="240" w:lineRule="auto"/>
      <w:ind w:left="720"/>
    </w:pPr>
    <w:rPr>
      <w:rFonts w:eastAsia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6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6F78"/>
    <w:rPr>
      <w:rFonts w:ascii="Tahoma" w:eastAsia="Times New Roman" w:hAnsi="Tahoma" w:cs="Tahoma"/>
      <w:sz w:val="16"/>
      <w:szCs w:val="16"/>
    </w:rPr>
  </w:style>
  <w:style w:type="paragraph" w:customStyle="1" w:styleId="Prrafodelista1">
    <w:name w:val="Párrafo de lista1"/>
    <w:basedOn w:val="Normal"/>
    <w:link w:val="ListParagraphChar"/>
    <w:rsid w:val="00AE222B"/>
    <w:pPr>
      <w:ind w:left="720"/>
    </w:pPr>
  </w:style>
  <w:style w:type="paragraph" w:styleId="NormalWeb">
    <w:name w:val="Normal (Web)"/>
    <w:basedOn w:val="Normal"/>
    <w:uiPriority w:val="99"/>
    <w:unhideWhenUsed/>
    <w:rsid w:val="00C03A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356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7CE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56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7CE"/>
    <w:rPr>
      <w:rFonts w:ascii="Calibri" w:eastAsia="Times New Roman" w:hAnsi="Calibri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908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ED43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D43E1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59"/>
    <w:rsid w:val="00ED4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OMANOS">
    <w:name w:val="ROMANOS"/>
    <w:basedOn w:val="Normal"/>
    <w:rsid w:val="00ED43E1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 w:eastAsia="es-ES"/>
    </w:rPr>
  </w:style>
  <w:style w:type="character" w:styleId="Nmerodepgina">
    <w:name w:val="page number"/>
    <w:basedOn w:val="Fuentedeprrafopredeter"/>
    <w:rsid w:val="00ED43E1"/>
  </w:style>
  <w:style w:type="paragraph" w:styleId="Sinespaciado">
    <w:name w:val="No Spacing"/>
    <w:uiPriority w:val="1"/>
    <w:qFormat/>
    <w:rsid w:val="00E4206A"/>
    <w:pPr>
      <w:spacing w:after="0" w:line="240" w:lineRule="auto"/>
    </w:pPr>
    <w:rPr>
      <w:rFonts w:ascii="Calibri" w:eastAsia="Times New Roman" w:hAnsi="Calibri" w:cs="Times New Roman"/>
    </w:rPr>
  </w:style>
  <w:style w:type="character" w:styleId="Refdecomentario">
    <w:name w:val="annotation reference"/>
    <w:basedOn w:val="Fuentedeprrafopredeter"/>
    <w:uiPriority w:val="99"/>
    <w:semiHidden/>
    <w:unhideWhenUsed/>
    <w:rsid w:val="00B43BA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3B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3BA3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3BA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3BA3"/>
    <w:rPr>
      <w:rFonts w:ascii="Calibri" w:eastAsia="Times New Roman" w:hAnsi="Calibri" w:cs="Times New Roman"/>
      <w:b/>
      <w:bCs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3748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3748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616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61605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ListParagraphChar">
    <w:name w:val="List Paragraph Char"/>
    <w:link w:val="Prrafodelista1"/>
    <w:locked/>
    <w:rsid w:val="00537D35"/>
    <w:rPr>
      <w:rFonts w:ascii="Calibri" w:eastAsia="Times New Roman" w:hAnsi="Calibri" w:cs="Times New Roman"/>
    </w:rPr>
  </w:style>
  <w:style w:type="character" w:customStyle="1" w:styleId="PrrafodelistaCar">
    <w:name w:val="Párrafo de lista Car"/>
    <w:aliases w:val="4 Párrafo de lista Car,Figuras Car,List Paragraph Car,Viñeta num Car,TítuloB Car"/>
    <w:link w:val="Prrafodelista"/>
    <w:uiPriority w:val="34"/>
    <w:rsid w:val="00537D35"/>
    <w:rPr>
      <w:rFonts w:ascii="Calibri" w:eastAsia="Calibri" w:hAnsi="Calibri" w:cs="Times New Roman"/>
      <w:lang w:eastAsia="es-MX"/>
    </w:rPr>
  </w:style>
  <w:style w:type="character" w:styleId="Hipervnculo">
    <w:name w:val="Hyperlink"/>
    <w:basedOn w:val="Fuentedeprrafopredeter"/>
    <w:uiPriority w:val="99"/>
    <w:unhideWhenUsed/>
    <w:rsid w:val="00537D35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C15768"/>
    <w:rPr>
      <w:b/>
      <w:bCs/>
    </w:rPr>
  </w:style>
  <w:style w:type="paragraph" w:customStyle="1" w:styleId="Prrafoalineadoaizquierda">
    <w:name w:val="* Párrafo alineado a izquierda"/>
    <w:rsid w:val="00ED6821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val="es-ES_tradnl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6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4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4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4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3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0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2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6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2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0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5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3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egi.org.mx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C7EDA-036B-4272-AF53-E90F08855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1160</Words>
  <Characters>6386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fjsosal</dc:creator>
  <cp:lastModifiedBy>mreyes</cp:lastModifiedBy>
  <cp:revision>9</cp:revision>
  <cp:lastPrinted>2020-03-24T18:31:00Z</cp:lastPrinted>
  <dcterms:created xsi:type="dcterms:W3CDTF">2020-09-29T18:21:00Z</dcterms:created>
  <dcterms:modified xsi:type="dcterms:W3CDTF">2020-09-29T18:57:00Z</dcterms:modified>
</cp:coreProperties>
</file>